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AE3B3" w14:textId="6BC8D07B" w:rsidR="003B670A" w:rsidRDefault="003B670A" w:rsidP="005C2AA5">
      <w:pPr>
        <w:tabs>
          <w:tab w:val="left" w:pos="1080"/>
        </w:tabs>
        <w:spacing w:after="240"/>
      </w:pPr>
      <w:r>
        <w:t>TO:</w:t>
      </w:r>
      <w:r>
        <w:tab/>
        <w:t>Selected Working Group via E-Mail</w:t>
      </w:r>
    </w:p>
    <w:p w14:paraId="6A4DFF73" w14:textId="5D1A6637" w:rsidR="003B670A" w:rsidRPr="001F1BEF" w:rsidRDefault="003B670A" w:rsidP="005C2AA5">
      <w:pPr>
        <w:tabs>
          <w:tab w:val="left" w:pos="1080"/>
        </w:tabs>
        <w:spacing w:after="0" w:line="240" w:lineRule="auto"/>
      </w:pPr>
      <w:r>
        <w:t>FROM:</w:t>
      </w:r>
      <w:r>
        <w:tab/>
      </w:r>
      <w:r w:rsidR="008D30B1">
        <w:t>Jaime Alvarez, Director</w:t>
      </w:r>
    </w:p>
    <w:p w14:paraId="4D4DCC2C" w14:textId="0C5ADA0C" w:rsidR="003B670A" w:rsidRPr="001F1BEF" w:rsidRDefault="003B670A" w:rsidP="005C2AA5">
      <w:pPr>
        <w:tabs>
          <w:tab w:val="left" w:pos="1080"/>
        </w:tabs>
        <w:spacing w:after="240"/>
      </w:pPr>
      <w:r w:rsidRPr="001F1BEF">
        <w:tab/>
        <w:t>Debt Management Division</w:t>
      </w:r>
    </w:p>
    <w:p w14:paraId="3C9E9551" w14:textId="1008DB01" w:rsidR="003B670A" w:rsidRDefault="003B670A" w:rsidP="005C2AA5">
      <w:pPr>
        <w:tabs>
          <w:tab w:val="left" w:pos="1080"/>
        </w:tabs>
        <w:spacing w:after="240"/>
      </w:pPr>
      <w:r w:rsidRPr="001F1BEF">
        <w:t>DATE:</w:t>
      </w:r>
      <w:r w:rsidRPr="001F1BEF">
        <w:tab/>
      </w:r>
      <w:r w:rsidR="001C6428" w:rsidRPr="00E33988">
        <w:rPr>
          <w:highlight w:val="yellow"/>
        </w:rPr>
        <w:t>________________</w:t>
      </w:r>
      <w:r w:rsidR="001C6428">
        <w:t>,</w:t>
      </w:r>
      <w:r w:rsidR="001C6428">
        <w:rPr>
          <w:spacing w:val="-6"/>
        </w:rPr>
        <w:t xml:space="preserve"> </w:t>
      </w:r>
      <w:r w:rsidR="001C6428">
        <w:rPr>
          <w:spacing w:val="-4"/>
        </w:rPr>
        <w:t>20</w:t>
      </w:r>
      <w:r w:rsidR="001C6428" w:rsidRPr="00E33988">
        <w:rPr>
          <w:spacing w:val="-4"/>
          <w:highlight w:val="yellow"/>
        </w:rPr>
        <w:t>__</w:t>
      </w:r>
    </w:p>
    <w:p w14:paraId="2AD31C65" w14:textId="46ABF15A" w:rsidR="003B670A" w:rsidRDefault="003B670A" w:rsidP="005C2AA5">
      <w:pPr>
        <w:spacing w:after="240"/>
        <w:ind w:left="1080" w:right="-270" w:hanging="1080"/>
      </w:pPr>
      <w:r>
        <w:t>SUBJECT:</w:t>
      </w:r>
      <w:r>
        <w:tab/>
      </w:r>
      <w:r w:rsidR="00AE07CB">
        <w:t>Oregon State Treasury Policies and Procedures Regarding Bond Sale and Compliance.</w:t>
      </w:r>
      <w:r w:rsidR="00C643B0">
        <w:br/>
      </w:r>
      <w:r w:rsidR="00BA1223" w:rsidRPr="00BA1223">
        <w:t xml:space="preserve">Department of </w:t>
      </w:r>
      <w:r w:rsidR="001C6428" w:rsidRPr="00E33988">
        <w:rPr>
          <w:highlight w:val="yellow"/>
        </w:rPr>
        <w:t>_______________</w:t>
      </w:r>
      <w:r w:rsidR="001C6428">
        <w:t xml:space="preserve"> </w:t>
      </w:r>
      <w:r w:rsidR="001C6428" w:rsidRPr="00E33988">
        <w:rPr>
          <w:highlight w:val="yellow"/>
        </w:rPr>
        <w:t>______________</w:t>
      </w:r>
      <w:r w:rsidR="001C6428">
        <w:t xml:space="preserve"> Bonds</w:t>
      </w:r>
      <w:r w:rsidR="001C6428">
        <w:rPr>
          <w:spacing w:val="-5"/>
        </w:rPr>
        <w:t>, 20</w:t>
      </w:r>
      <w:r w:rsidR="001C6428" w:rsidRPr="00E33988">
        <w:rPr>
          <w:spacing w:val="-5"/>
          <w:highlight w:val="yellow"/>
        </w:rPr>
        <w:t>__</w:t>
      </w:r>
      <w:r w:rsidR="001C6428">
        <w:rPr>
          <w:spacing w:val="-5"/>
        </w:rPr>
        <w:t xml:space="preserve"> Series </w:t>
      </w:r>
      <w:r w:rsidR="001C6428" w:rsidRPr="00E33988">
        <w:rPr>
          <w:spacing w:val="-5"/>
          <w:highlight w:val="yellow"/>
        </w:rPr>
        <w:t>__________</w:t>
      </w:r>
    </w:p>
    <w:p w14:paraId="7FF50B9B" w14:textId="3A5EF3A8" w:rsidR="003B670A" w:rsidRDefault="003B670A" w:rsidP="003B670A">
      <w:pPr>
        <w:spacing w:after="240" w:line="240" w:lineRule="auto"/>
      </w:pPr>
      <w:r>
        <w:t xml:space="preserve">The Oregon State Treasury and the Debt Management Division (DMD) has adopted certain policies and procedures regarding the sale of State bonds.  These policies and procedures are based upon compliance with </w:t>
      </w:r>
      <w:r w:rsidR="002770CC">
        <w:t>Federal and Regulatory requirements for the issuance of municipal bonds</w:t>
      </w:r>
      <w:r>
        <w:t>, the Government Finance Officers Association</w:t>
      </w:r>
      <w:r w:rsidR="00901B62">
        <w:t>’s</w:t>
      </w:r>
      <w:r>
        <w:t xml:space="preserve"> “</w:t>
      </w:r>
      <w:r w:rsidR="00901B62">
        <w:t xml:space="preserve">Best </w:t>
      </w:r>
      <w:r>
        <w:t>Practice</w:t>
      </w:r>
      <w:r w:rsidR="00901B62">
        <w:t>s</w:t>
      </w:r>
      <w:r>
        <w:t xml:space="preserve">” for selecting and managing the method of </w:t>
      </w:r>
      <w:r w:rsidR="00072391">
        <w:t xml:space="preserve">sale of </w:t>
      </w:r>
      <w:r>
        <w:t>bond</w:t>
      </w:r>
      <w:r w:rsidR="00072391">
        <w:t>s</w:t>
      </w:r>
      <w:r w:rsidR="00332384">
        <w:t>,</w:t>
      </w:r>
      <w:r>
        <w:t xml:space="preserve"> and other internal procedures.</w:t>
      </w:r>
    </w:p>
    <w:p w14:paraId="76CB2CFF" w14:textId="77777777" w:rsidR="003B670A" w:rsidRDefault="003B670A" w:rsidP="003B670A">
      <w:pPr>
        <w:spacing w:after="240" w:line="240" w:lineRule="auto"/>
      </w:pPr>
      <w:r>
        <w:t>Listed below are several points that may be applicable to your firm.  Please review and where a response is needed to comply with the policy, please address your response to my attention.</w:t>
      </w:r>
    </w:p>
    <w:p w14:paraId="6B8A1DDB" w14:textId="77777777" w:rsidR="003B670A" w:rsidRDefault="003B670A" w:rsidP="003B670A">
      <w:pPr>
        <w:spacing w:after="240" w:line="240" w:lineRule="auto"/>
      </w:pPr>
      <w:r>
        <w:t>Our policies and procedures require that:</w:t>
      </w:r>
    </w:p>
    <w:p w14:paraId="2CA85811" w14:textId="77777777" w:rsidR="003B670A" w:rsidRDefault="003B670A" w:rsidP="003B670A">
      <w:pPr>
        <w:pStyle w:val="ListParagraph"/>
        <w:numPr>
          <w:ilvl w:val="0"/>
          <w:numId w:val="2"/>
        </w:numPr>
        <w:spacing w:after="240" w:line="240" w:lineRule="auto"/>
        <w:contextualSpacing w:val="0"/>
      </w:pPr>
      <w:r>
        <w:t xml:space="preserve">Finance professionals disclose the name or names of any person or firm, including attorneys, lobbyists and public relations professionals compensated to promote the selection of the </w:t>
      </w:r>
      <w:proofErr w:type="gramStart"/>
      <w:r>
        <w:t>particular financial</w:t>
      </w:r>
      <w:proofErr w:type="gramEnd"/>
      <w:r>
        <w:t xml:space="preserve"> entity</w:t>
      </w:r>
      <w:r w:rsidR="00DA0070">
        <w:t>.</w:t>
      </w:r>
    </w:p>
    <w:p w14:paraId="5147413E" w14:textId="77777777" w:rsidR="003B670A" w:rsidRDefault="003B670A" w:rsidP="003B670A">
      <w:pPr>
        <w:pStyle w:val="ListParagraph"/>
        <w:numPr>
          <w:ilvl w:val="0"/>
          <w:numId w:val="2"/>
        </w:numPr>
        <w:spacing w:after="240" w:line="240" w:lineRule="auto"/>
        <w:contextualSpacing w:val="0"/>
      </w:pPr>
      <w:r>
        <w:t xml:space="preserve">All financial professionals submitting joint proposals or intending to </w:t>
      </w:r>
      <w:proofErr w:type="gramStart"/>
      <w:r>
        <w:t>enter into</w:t>
      </w:r>
      <w:proofErr w:type="gramEnd"/>
      <w:r>
        <w:t xml:space="preserve"> joint accounts or any fee-splitting arrangements in connection with a bond issue, fully disclose to the DMD any plan or arrangements to share tasks, responsibilities, and fees earned, and disclose the financing professionals with whom the sharing is proposed, the method used to calculate the fees to be earned, and any changes thereto</w:t>
      </w:r>
      <w:r w:rsidR="00DA0070">
        <w:t>.</w:t>
      </w:r>
    </w:p>
    <w:p w14:paraId="359EC2C9" w14:textId="77777777" w:rsidR="003B670A" w:rsidRDefault="003B670A" w:rsidP="003B670A">
      <w:pPr>
        <w:pStyle w:val="ListParagraph"/>
        <w:numPr>
          <w:ilvl w:val="0"/>
          <w:numId w:val="2"/>
        </w:numPr>
        <w:spacing w:after="120" w:line="240" w:lineRule="auto"/>
        <w:contextualSpacing w:val="0"/>
      </w:pPr>
      <w:r>
        <w:t>The “Agreement Among Underwriters” be on file with the DMD and that it governs all transactions during the underwriting period.</w:t>
      </w:r>
    </w:p>
    <w:p w14:paraId="26A37C00" w14:textId="67FEEF38" w:rsidR="003B670A" w:rsidRDefault="003B670A" w:rsidP="003B670A">
      <w:pPr>
        <w:pStyle w:val="ListParagraph"/>
        <w:numPr>
          <w:ilvl w:val="1"/>
          <w:numId w:val="3"/>
        </w:numPr>
        <w:spacing w:after="240" w:line="240" w:lineRule="auto"/>
        <w:contextualSpacing w:val="0"/>
      </w:pPr>
      <w:r>
        <w:t>Accordingly</w:t>
      </w:r>
      <w:r w:rsidRPr="001F1BEF">
        <w:t xml:space="preserve">, </w:t>
      </w:r>
      <w:r w:rsidR="001C6428" w:rsidRPr="00E33988">
        <w:rPr>
          <w:highlight w:val="yellow"/>
        </w:rPr>
        <w:t>________________</w:t>
      </w:r>
      <w:r w:rsidR="001C6428">
        <w:t xml:space="preserve"> </w:t>
      </w:r>
      <w:r w:rsidRPr="005271C5">
        <w:t>as</w:t>
      </w:r>
      <w:r>
        <w:t xml:space="preserve"> lead senior managing underwriter should arrange to provide DMD and the State of</w:t>
      </w:r>
      <w:r w:rsidRPr="00EC530D">
        <w:t xml:space="preserve"> Oregon </w:t>
      </w:r>
      <w:r w:rsidR="006E76F9" w:rsidRPr="00EC530D">
        <w:t xml:space="preserve">Senior </w:t>
      </w:r>
      <w:r w:rsidRPr="00EC530D">
        <w:t xml:space="preserve">Assistant Attorney General </w:t>
      </w:r>
      <w:r w:rsidR="008D30B1" w:rsidRPr="008D30B1">
        <w:t>Sam Zeigler</w:t>
      </w:r>
      <w:r w:rsidRPr="00EC530D">
        <w:t xml:space="preserve"> </w:t>
      </w:r>
      <w:r>
        <w:t>with an electronic copy of the “Agreement Among Underwriters” (“AAU”), prior to the anticipated marketing date.</w:t>
      </w:r>
    </w:p>
    <w:p w14:paraId="68D8E3D0" w14:textId="2DD83129" w:rsidR="003B670A" w:rsidRDefault="003B670A" w:rsidP="003B670A">
      <w:pPr>
        <w:pStyle w:val="ListParagraph"/>
        <w:numPr>
          <w:ilvl w:val="0"/>
          <w:numId w:val="3"/>
        </w:numPr>
        <w:spacing w:after="240" w:line="240" w:lineRule="auto"/>
        <w:contextualSpacing w:val="0"/>
      </w:pPr>
      <w:r>
        <w:t xml:space="preserve">The “Bond Purchase Agreement” (“BPA”) </w:t>
      </w:r>
      <w:r w:rsidRPr="00FE301A">
        <w:t xml:space="preserve">contains </w:t>
      </w:r>
      <w:r w:rsidR="00D56FAA" w:rsidRPr="00FE301A">
        <w:t xml:space="preserve">“Hold the </w:t>
      </w:r>
      <w:r w:rsidR="00700C94" w:rsidRPr="00FE301A">
        <w:t xml:space="preserve">Offering </w:t>
      </w:r>
      <w:r w:rsidR="00D56FAA" w:rsidRPr="00FE301A">
        <w:t>Price</w:t>
      </w:r>
      <w:r w:rsidR="00700C94" w:rsidRPr="00FE301A">
        <w:t>”</w:t>
      </w:r>
      <w:r w:rsidR="00D56FAA" w:rsidRPr="00FE301A">
        <w:t xml:space="preserve"> </w:t>
      </w:r>
      <w:r w:rsidRPr="00FE301A">
        <w:t>language</w:t>
      </w:r>
      <w:r>
        <w:t xml:space="preserve"> to the effect that the Underwriters represent and agree that they will make a bona fide public offering of all of the bonds, at prices not in excess of or at yields not lower than the initial public offering prices or yields set forth in an exhibit to the BPA and on the inside cover page of the Official Statement, </w:t>
      </w:r>
      <w:r>
        <w:lastRenderedPageBreak/>
        <w:t xml:space="preserve">subject to certain restrictions on premium and discount and that the State may rely upon the accuracy of the representations and warranties of the Underwriters.  </w:t>
      </w:r>
    </w:p>
    <w:p w14:paraId="63A89E44" w14:textId="3BC114B3" w:rsidR="003B670A" w:rsidRDefault="002A3496" w:rsidP="003B670A">
      <w:pPr>
        <w:pStyle w:val="ListParagraph"/>
        <w:numPr>
          <w:ilvl w:val="1"/>
          <w:numId w:val="3"/>
        </w:numPr>
        <w:spacing w:after="240" w:line="240" w:lineRule="auto"/>
        <w:contextualSpacing w:val="0"/>
      </w:pPr>
      <w:r>
        <w:t xml:space="preserve">To assist Oregon State Treasury in establishing the issue price relating to tax-exempt bonds, OST requires </w:t>
      </w:r>
      <w:r w:rsidR="00D47878">
        <w:t>t</w:t>
      </w:r>
      <w:r w:rsidR="003B670A">
        <w:t>he Senior Manager(s)</w:t>
      </w:r>
      <w:r w:rsidR="00CB6714">
        <w:t>, as representative</w:t>
      </w:r>
      <w:r>
        <w:t>(s)</w:t>
      </w:r>
      <w:r w:rsidR="00CB6714">
        <w:t xml:space="preserve"> for the syndicate to sign documents relating to </w:t>
      </w:r>
      <w:r w:rsidR="00CF220F">
        <w:t xml:space="preserve">the syndicate’s </w:t>
      </w:r>
      <w:r w:rsidR="00CB6714">
        <w:t xml:space="preserve">compliance with the </w:t>
      </w:r>
      <w:r>
        <w:t xml:space="preserve">IRS </w:t>
      </w:r>
      <w:r w:rsidR="00CF220F">
        <w:t>I</w:t>
      </w:r>
      <w:r w:rsidR="00CB6714">
        <w:t xml:space="preserve">ssue </w:t>
      </w:r>
      <w:r w:rsidR="00CF220F">
        <w:t>P</w:t>
      </w:r>
      <w:r w:rsidR="00CB6714">
        <w:t xml:space="preserve">ricing </w:t>
      </w:r>
      <w:r w:rsidR="00CF220F">
        <w:t>R</w:t>
      </w:r>
      <w:r w:rsidR="00CB6714">
        <w:t>ule in effect for this transaction.  Additionally,</w:t>
      </w:r>
      <w:r w:rsidR="003B670A">
        <w:t xml:space="preserve"> Co-Manager(s) or Selling Group members </w:t>
      </w:r>
      <w:r w:rsidR="00CB6714">
        <w:t xml:space="preserve">allotted bonds that are subject to the </w:t>
      </w:r>
      <w:r w:rsidR="00CF220F">
        <w:t>Hold-the-Offering-Price rule</w:t>
      </w:r>
      <w:r w:rsidR="00CB6714">
        <w:t xml:space="preserve"> are required to sign</w:t>
      </w:r>
      <w:r w:rsidR="003B670A">
        <w:t xml:space="preserve"> a document as to their compliance with the </w:t>
      </w:r>
      <w:r w:rsidR="00CF220F">
        <w:t xml:space="preserve">IRS </w:t>
      </w:r>
      <w:r w:rsidR="003B670A">
        <w:t>Issue Pricing Rule in effect for this transaction.</w:t>
      </w:r>
    </w:p>
    <w:p w14:paraId="56CC92A2" w14:textId="7943F49C" w:rsidR="003B670A" w:rsidRDefault="003B670A" w:rsidP="003B670A">
      <w:pPr>
        <w:pStyle w:val="ListParagraph"/>
        <w:numPr>
          <w:ilvl w:val="0"/>
          <w:numId w:val="3"/>
        </w:numPr>
        <w:spacing w:after="240" w:line="240" w:lineRule="auto"/>
        <w:contextualSpacing w:val="0"/>
      </w:pPr>
      <w:r>
        <w:t>DMD</w:t>
      </w:r>
      <w:r w:rsidR="00575909">
        <w:t xml:space="preserve"> will</w:t>
      </w:r>
      <w:r>
        <w:t xml:space="preserve"> receive the following:</w:t>
      </w:r>
    </w:p>
    <w:p w14:paraId="01223B54" w14:textId="77777777" w:rsidR="003B670A" w:rsidRDefault="003B670A" w:rsidP="003B670A">
      <w:pPr>
        <w:pStyle w:val="ListParagraph"/>
        <w:numPr>
          <w:ilvl w:val="1"/>
          <w:numId w:val="3"/>
        </w:numPr>
        <w:spacing w:after="240" w:line="240" w:lineRule="auto"/>
      </w:pPr>
      <w:r>
        <w:t>Follow-up information on the days immediately following the sale to determine the status and pricing of any unsold balances, secondary market trading levels and market changes.</w:t>
      </w:r>
    </w:p>
    <w:p w14:paraId="194ABD44" w14:textId="77777777" w:rsidR="003B670A" w:rsidRDefault="003B670A" w:rsidP="003B670A">
      <w:pPr>
        <w:pStyle w:val="ListParagraph"/>
        <w:numPr>
          <w:ilvl w:val="1"/>
          <w:numId w:val="3"/>
        </w:numPr>
        <w:spacing w:after="240" w:line="240" w:lineRule="auto"/>
      </w:pPr>
      <w:r>
        <w:t>A post pricing book describing the transaction sale results and practices; and secondary market trades from EMMA from sale date to closing.</w:t>
      </w:r>
    </w:p>
    <w:p w14:paraId="634B9293" w14:textId="77777777" w:rsidR="003B670A" w:rsidRDefault="003B670A" w:rsidP="003B670A">
      <w:pPr>
        <w:pStyle w:val="ListParagraph"/>
        <w:numPr>
          <w:ilvl w:val="1"/>
          <w:numId w:val="3"/>
        </w:numPr>
        <w:spacing w:after="240" w:line="240" w:lineRule="auto"/>
      </w:pPr>
      <w:r>
        <w:t>Other reasonable requests for information that may help determine the “issue price”.</w:t>
      </w:r>
    </w:p>
    <w:p w14:paraId="6542F192" w14:textId="1013849B" w:rsidR="003B670A" w:rsidRDefault="003B670A" w:rsidP="003B670A">
      <w:pPr>
        <w:spacing w:after="240" w:line="240" w:lineRule="auto"/>
      </w:pPr>
      <w:r>
        <w:t xml:space="preserve">If you have questions about our policies or procedures, please contact me </w:t>
      </w:r>
      <w:r w:rsidRPr="008D30B1">
        <w:t xml:space="preserve">at (503) </w:t>
      </w:r>
      <w:r w:rsidR="00DE766C" w:rsidRPr="008D30B1">
        <w:t>378-4930</w:t>
      </w:r>
      <w:r w:rsidR="00F53EE8" w:rsidRPr="008D30B1">
        <w:t xml:space="preserve"> or</w:t>
      </w:r>
      <w:r w:rsidR="00DE766C">
        <w:t xml:space="preserve"> </w:t>
      </w:r>
      <w:hyperlink r:id="rId7" w:history="1">
        <w:r w:rsidR="00996D22" w:rsidRPr="00736B7E">
          <w:rPr>
            <w:rStyle w:val="Hyperlink"/>
          </w:rPr>
          <w:t>DMD@ost.state.or.us</w:t>
        </w:r>
      </w:hyperlink>
      <w:r w:rsidR="001B7C8E">
        <w:t xml:space="preserve"> </w:t>
      </w:r>
    </w:p>
    <w:p w14:paraId="543A603B" w14:textId="77777777" w:rsidR="003B670A" w:rsidRDefault="003B670A" w:rsidP="003B670A">
      <w:pPr>
        <w:spacing w:after="240" w:line="240" w:lineRule="auto"/>
      </w:pPr>
      <w:r>
        <w:t>Thank you for your assistance in this matter.</w:t>
      </w:r>
    </w:p>
    <w:p w14:paraId="5E8A8A61" w14:textId="77777777" w:rsidR="003B670A" w:rsidRDefault="003B670A" w:rsidP="003B670A">
      <w:pPr>
        <w:spacing w:after="240" w:line="240" w:lineRule="auto"/>
      </w:pPr>
      <w:r>
        <w:t>See Exhibit A attached for lead Underwriter Deliverables.</w:t>
      </w:r>
    </w:p>
    <w:p w14:paraId="03EB8801" w14:textId="77777777" w:rsidR="003B670A" w:rsidRDefault="003B670A" w:rsidP="003B670A">
      <w:pPr>
        <w:spacing w:after="240" w:line="240" w:lineRule="auto"/>
      </w:pPr>
    </w:p>
    <w:p w14:paraId="7B75ECBA" w14:textId="77777777" w:rsidR="00734794" w:rsidRDefault="00734794">
      <w:pPr>
        <w:rPr>
          <w:b/>
        </w:rPr>
      </w:pPr>
      <w:r>
        <w:rPr>
          <w:b/>
        </w:rPr>
        <w:br w:type="page"/>
      </w:r>
    </w:p>
    <w:p w14:paraId="20283F6E" w14:textId="04819D23" w:rsidR="00734794" w:rsidRDefault="00734794" w:rsidP="00734794">
      <w:pPr>
        <w:jc w:val="center"/>
        <w:rPr>
          <w:b/>
        </w:rPr>
      </w:pPr>
      <w:r>
        <w:rPr>
          <w:b/>
        </w:rPr>
        <w:lastRenderedPageBreak/>
        <w:t xml:space="preserve">Exhibit A </w:t>
      </w:r>
    </w:p>
    <w:p w14:paraId="431621A6" w14:textId="77777777" w:rsidR="00734794" w:rsidRDefault="00734794" w:rsidP="00734794">
      <w:pPr>
        <w:jc w:val="center"/>
        <w:rPr>
          <w:b/>
        </w:rPr>
      </w:pPr>
    </w:p>
    <w:p w14:paraId="4315AA1B" w14:textId="77777777" w:rsidR="00734794" w:rsidRDefault="00734794" w:rsidP="00734794">
      <w:pPr>
        <w:jc w:val="center"/>
        <w:rPr>
          <w:b/>
        </w:rPr>
      </w:pPr>
      <w:r>
        <w:rPr>
          <w:b/>
        </w:rPr>
        <w:t>OST Policies and Procedures Letter</w:t>
      </w:r>
    </w:p>
    <w:p w14:paraId="312BAE9E" w14:textId="77777777" w:rsidR="00734794" w:rsidRDefault="00734794" w:rsidP="00734794">
      <w:pPr>
        <w:jc w:val="center"/>
        <w:rPr>
          <w:b/>
        </w:rPr>
      </w:pPr>
      <w:r>
        <w:rPr>
          <w:b/>
        </w:rPr>
        <w:t>Underwriter Deliverables</w:t>
      </w:r>
    </w:p>
    <w:p w14:paraId="73D6B0F2" w14:textId="77777777" w:rsidR="00734794" w:rsidRDefault="00734794" w:rsidP="00734794">
      <w:pPr>
        <w:jc w:val="center"/>
        <w:rPr>
          <w:b/>
        </w:rPr>
      </w:pPr>
    </w:p>
    <w:p w14:paraId="0E4F340B" w14:textId="77777777" w:rsidR="00734794" w:rsidRDefault="00734794" w:rsidP="00734794">
      <w:pPr>
        <w:keepNext/>
        <w:numPr>
          <w:ilvl w:val="0"/>
          <w:numId w:val="4"/>
        </w:numPr>
        <w:tabs>
          <w:tab w:val="left" w:pos="360"/>
          <w:tab w:val="left" w:pos="2520"/>
          <w:tab w:val="left" w:pos="7200"/>
          <w:tab w:val="left" w:pos="7740"/>
        </w:tabs>
        <w:spacing w:before="120" w:after="0" w:line="240" w:lineRule="exact"/>
        <w:ind w:left="900" w:hanging="900"/>
        <w:rPr>
          <w:sz w:val="20"/>
        </w:rPr>
      </w:pPr>
      <w:r w:rsidRPr="009C0B3C">
        <w:rPr>
          <w:sz w:val="20"/>
        </w:rPr>
        <w:t>_____</w:t>
      </w:r>
      <w:r w:rsidRPr="009C0B3C">
        <w:rPr>
          <w:sz w:val="20"/>
        </w:rPr>
        <w:tab/>
      </w:r>
      <w:r>
        <w:rPr>
          <w:sz w:val="20"/>
        </w:rPr>
        <w:t>All Deliverables are expected from the transaction lead senior underwriter unless certain exceptions apply and are discussed with the State</w:t>
      </w:r>
      <w:r w:rsidRPr="009C0B3C">
        <w:rPr>
          <w:sz w:val="20"/>
        </w:rPr>
        <w:t>.</w:t>
      </w:r>
    </w:p>
    <w:p w14:paraId="0F8C54DA" w14:textId="77777777" w:rsidR="00734794" w:rsidRPr="00583FFB" w:rsidRDefault="00734794" w:rsidP="00734794">
      <w:pPr>
        <w:numPr>
          <w:ilvl w:val="0"/>
          <w:numId w:val="4"/>
        </w:numPr>
        <w:tabs>
          <w:tab w:val="left" w:pos="360"/>
        </w:tabs>
        <w:spacing w:before="120" w:after="0" w:line="240" w:lineRule="exact"/>
        <w:ind w:left="900" w:hanging="900"/>
        <w:rPr>
          <w:sz w:val="20"/>
        </w:rPr>
      </w:pPr>
      <w:r w:rsidRPr="00933281">
        <w:rPr>
          <w:sz w:val="20"/>
        </w:rPr>
        <w:t>_____</w:t>
      </w:r>
      <w:r w:rsidRPr="00933281">
        <w:rPr>
          <w:sz w:val="20"/>
        </w:rPr>
        <w:tab/>
      </w:r>
      <w:r>
        <w:rPr>
          <w:sz w:val="20"/>
        </w:rPr>
        <w:t xml:space="preserve">Respond to </w:t>
      </w:r>
      <w:r w:rsidRPr="00933281">
        <w:rPr>
          <w:sz w:val="20"/>
        </w:rPr>
        <w:t>Treasury</w:t>
      </w:r>
      <w:r>
        <w:rPr>
          <w:sz w:val="20"/>
        </w:rPr>
        <w:t>’s</w:t>
      </w:r>
      <w:r w:rsidRPr="00933281">
        <w:rPr>
          <w:sz w:val="20"/>
        </w:rPr>
        <w:t xml:space="preserve"> </w:t>
      </w:r>
      <w:r>
        <w:rPr>
          <w:sz w:val="20"/>
        </w:rPr>
        <w:t>S</w:t>
      </w:r>
      <w:r w:rsidRPr="00933281">
        <w:rPr>
          <w:sz w:val="20"/>
        </w:rPr>
        <w:t xml:space="preserve">tandard </w:t>
      </w:r>
      <w:r>
        <w:rPr>
          <w:sz w:val="20"/>
        </w:rPr>
        <w:t>P</w:t>
      </w:r>
      <w:r w:rsidRPr="00933281">
        <w:rPr>
          <w:sz w:val="20"/>
        </w:rPr>
        <w:t>olic</w:t>
      </w:r>
      <w:r>
        <w:rPr>
          <w:sz w:val="20"/>
        </w:rPr>
        <w:t>ies</w:t>
      </w:r>
      <w:r w:rsidRPr="00933281">
        <w:rPr>
          <w:sz w:val="20"/>
        </w:rPr>
        <w:t xml:space="preserve"> </w:t>
      </w:r>
      <w:r>
        <w:rPr>
          <w:sz w:val="20"/>
        </w:rPr>
        <w:t>&amp; Procedures L</w:t>
      </w:r>
      <w:r w:rsidRPr="00933281">
        <w:rPr>
          <w:sz w:val="20"/>
        </w:rPr>
        <w:t>etter</w:t>
      </w:r>
      <w:r>
        <w:rPr>
          <w:sz w:val="20"/>
        </w:rPr>
        <w:t>.</w:t>
      </w:r>
    </w:p>
    <w:p w14:paraId="159FF448" w14:textId="77777777" w:rsidR="00734794" w:rsidRPr="001F4771" w:rsidRDefault="00734794" w:rsidP="00734794">
      <w:pPr>
        <w:numPr>
          <w:ilvl w:val="0"/>
          <w:numId w:val="4"/>
        </w:numPr>
        <w:tabs>
          <w:tab w:val="left" w:pos="360"/>
        </w:tabs>
        <w:spacing w:before="120" w:after="0" w:line="240" w:lineRule="exact"/>
        <w:ind w:left="900" w:hanging="900"/>
        <w:rPr>
          <w:sz w:val="20"/>
        </w:rPr>
      </w:pPr>
      <w:r w:rsidRPr="00933281">
        <w:rPr>
          <w:sz w:val="20"/>
        </w:rPr>
        <w:t>_____</w:t>
      </w:r>
      <w:r w:rsidRPr="00933281">
        <w:rPr>
          <w:sz w:val="20"/>
        </w:rPr>
        <w:tab/>
      </w:r>
      <w:r>
        <w:rPr>
          <w:sz w:val="20"/>
        </w:rPr>
        <w:t>Inform OST if an audit of State of Oregon GO Disclosure compliance has been requested in conjunction with this issue.</w:t>
      </w:r>
    </w:p>
    <w:p w14:paraId="346B33C4" w14:textId="77777777" w:rsidR="00734794" w:rsidRPr="001F4771" w:rsidRDefault="00734794" w:rsidP="00734794">
      <w:pPr>
        <w:numPr>
          <w:ilvl w:val="0"/>
          <w:numId w:val="4"/>
        </w:numPr>
        <w:tabs>
          <w:tab w:val="left" w:pos="360"/>
        </w:tabs>
        <w:spacing w:before="120" w:after="0" w:line="240" w:lineRule="exact"/>
        <w:ind w:left="900" w:hanging="900"/>
        <w:rPr>
          <w:sz w:val="20"/>
        </w:rPr>
      </w:pPr>
      <w:r w:rsidRPr="00933281">
        <w:rPr>
          <w:sz w:val="20"/>
        </w:rPr>
        <w:t>_____</w:t>
      </w:r>
      <w:r w:rsidRPr="00933281">
        <w:rPr>
          <w:sz w:val="20"/>
        </w:rPr>
        <w:tab/>
      </w:r>
      <w:r>
        <w:rPr>
          <w:sz w:val="20"/>
        </w:rPr>
        <w:t>Provide disclosure under MSRB Rule G-17.</w:t>
      </w:r>
      <w:r w:rsidRPr="00933281">
        <w:rPr>
          <w:sz w:val="20"/>
        </w:rPr>
        <w:t xml:space="preserve"> </w:t>
      </w:r>
    </w:p>
    <w:p w14:paraId="0FADB63B" w14:textId="77777777" w:rsidR="00734794" w:rsidRPr="009C0B3C" w:rsidRDefault="00734794" w:rsidP="00734794">
      <w:pPr>
        <w:numPr>
          <w:ilvl w:val="0"/>
          <w:numId w:val="4"/>
        </w:numPr>
        <w:tabs>
          <w:tab w:val="left" w:pos="360"/>
        </w:tabs>
        <w:spacing w:before="120" w:after="0" w:line="240" w:lineRule="exact"/>
        <w:ind w:left="900" w:right="450" w:hanging="900"/>
        <w:rPr>
          <w:sz w:val="20"/>
        </w:rPr>
      </w:pPr>
      <w:r w:rsidRPr="009C0B3C">
        <w:rPr>
          <w:sz w:val="20"/>
        </w:rPr>
        <w:t>_____</w:t>
      </w:r>
      <w:r w:rsidRPr="009C0B3C">
        <w:rPr>
          <w:sz w:val="20"/>
        </w:rPr>
        <w:tab/>
      </w:r>
      <w:r>
        <w:rPr>
          <w:sz w:val="20"/>
        </w:rPr>
        <w:t>Provide and r</w:t>
      </w:r>
      <w:r w:rsidRPr="009C0B3C">
        <w:rPr>
          <w:sz w:val="20"/>
        </w:rPr>
        <w:t xml:space="preserve">eview preliminary </w:t>
      </w:r>
      <w:r w:rsidRPr="009B026E">
        <w:rPr>
          <w:sz w:val="20"/>
        </w:rPr>
        <w:t xml:space="preserve">numbers run, by </w:t>
      </w:r>
      <w:r w:rsidRPr="000B06C0">
        <w:rPr>
          <w:b/>
          <w:sz w:val="20"/>
          <w:u w:val="single"/>
        </w:rPr>
        <w:t>Series with semi-annual debt service</w:t>
      </w:r>
      <w:r w:rsidRPr="009C0B3C">
        <w:rPr>
          <w:sz w:val="20"/>
        </w:rPr>
        <w:t>.</w:t>
      </w:r>
    </w:p>
    <w:p w14:paraId="1634A89D" w14:textId="77777777" w:rsidR="00734794" w:rsidRDefault="00734794" w:rsidP="00734794">
      <w:pPr>
        <w:numPr>
          <w:ilvl w:val="0"/>
          <w:numId w:val="4"/>
        </w:numPr>
        <w:tabs>
          <w:tab w:val="left" w:pos="360"/>
        </w:tabs>
        <w:spacing w:before="120" w:after="0" w:line="240" w:lineRule="exact"/>
        <w:ind w:left="900" w:hanging="900"/>
        <w:rPr>
          <w:sz w:val="20"/>
        </w:rPr>
      </w:pPr>
      <w:r w:rsidRPr="00933281">
        <w:rPr>
          <w:sz w:val="20"/>
        </w:rPr>
        <w:t>_____</w:t>
      </w:r>
      <w:r w:rsidRPr="00933281">
        <w:rPr>
          <w:sz w:val="20"/>
        </w:rPr>
        <w:tab/>
      </w:r>
      <w:r>
        <w:rPr>
          <w:sz w:val="20"/>
        </w:rPr>
        <w:t xml:space="preserve">Send a </w:t>
      </w:r>
      <w:r w:rsidRPr="00D60A64">
        <w:rPr>
          <w:sz w:val="20"/>
          <w:u w:val="single"/>
        </w:rPr>
        <w:t>proposed</w:t>
      </w:r>
      <w:r w:rsidRPr="00933281">
        <w:rPr>
          <w:sz w:val="20"/>
        </w:rPr>
        <w:t xml:space="preserve"> priority, designations</w:t>
      </w:r>
      <w:r>
        <w:rPr>
          <w:sz w:val="20"/>
        </w:rPr>
        <w:t>,</w:t>
      </w:r>
      <w:r w:rsidRPr="00933281">
        <w:rPr>
          <w:sz w:val="20"/>
        </w:rPr>
        <w:t xml:space="preserve"> liability policies</w:t>
      </w:r>
      <w:r>
        <w:rPr>
          <w:sz w:val="20"/>
        </w:rPr>
        <w:t xml:space="preserve"> and pricing wire information to OST, issuing agency and agency Municipal Advisor (MA).  Receive approval or changes from OST.</w:t>
      </w:r>
    </w:p>
    <w:p w14:paraId="7D3544D5" w14:textId="77777777" w:rsidR="00734794" w:rsidRDefault="00734794" w:rsidP="00734794">
      <w:pPr>
        <w:numPr>
          <w:ilvl w:val="0"/>
          <w:numId w:val="4"/>
        </w:numPr>
        <w:tabs>
          <w:tab w:val="left" w:pos="360"/>
        </w:tabs>
        <w:spacing w:before="120" w:after="0" w:line="240" w:lineRule="exact"/>
        <w:ind w:left="900" w:hanging="900"/>
        <w:rPr>
          <w:sz w:val="20"/>
        </w:rPr>
      </w:pPr>
      <w:r w:rsidRPr="00933281">
        <w:rPr>
          <w:sz w:val="20"/>
        </w:rPr>
        <w:t>_____</w:t>
      </w:r>
      <w:r w:rsidRPr="00933281">
        <w:rPr>
          <w:sz w:val="20"/>
        </w:rPr>
        <w:tab/>
      </w:r>
      <w:r>
        <w:rPr>
          <w:sz w:val="20"/>
        </w:rPr>
        <w:t xml:space="preserve">Target 10%+ of sale amount to selling group (if used).  </w:t>
      </w:r>
    </w:p>
    <w:p w14:paraId="7F9E8940" w14:textId="77777777" w:rsidR="00734794" w:rsidRPr="00106083" w:rsidRDefault="00734794" w:rsidP="00734794">
      <w:pPr>
        <w:numPr>
          <w:ilvl w:val="0"/>
          <w:numId w:val="4"/>
        </w:numPr>
        <w:tabs>
          <w:tab w:val="left" w:pos="360"/>
        </w:tabs>
        <w:spacing w:before="120" w:after="0" w:line="240" w:lineRule="exact"/>
        <w:ind w:left="900" w:hanging="900"/>
        <w:rPr>
          <w:sz w:val="20"/>
        </w:rPr>
      </w:pPr>
      <w:r>
        <w:rPr>
          <w:rFonts w:cs="Arial"/>
          <w:sz w:val="18"/>
          <w:szCs w:val="18"/>
        </w:rPr>
        <w:t>_____</w:t>
      </w:r>
      <w:r>
        <w:rPr>
          <w:rFonts w:cs="Arial"/>
          <w:sz w:val="18"/>
          <w:szCs w:val="18"/>
        </w:rPr>
        <w:tab/>
      </w:r>
      <w:r>
        <w:rPr>
          <w:rFonts w:cs="Arial"/>
          <w:sz w:val="20"/>
        </w:rPr>
        <w:t>Contact Co-Mgrs. and selling group members as early as practical (</w:t>
      </w:r>
      <w:r>
        <w:rPr>
          <w:rFonts w:cs="Arial"/>
          <w:sz w:val="18"/>
          <w:szCs w:val="18"/>
        </w:rPr>
        <w:t>As appropriate and as discussed with OST)</w:t>
      </w:r>
      <w:r>
        <w:rPr>
          <w:rFonts w:cs="Arial"/>
          <w:sz w:val="20"/>
        </w:rPr>
        <w:t>.</w:t>
      </w:r>
    </w:p>
    <w:p w14:paraId="00044F6B" w14:textId="77777777" w:rsidR="00734794" w:rsidRPr="00245EF9" w:rsidRDefault="00734794" w:rsidP="00734794">
      <w:pPr>
        <w:numPr>
          <w:ilvl w:val="0"/>
          <w:numId w:val="4"/>
        </w:numPr>
        <w:tabs>
          <w:tab w:val="left" w:pos="360"/>
        </w:tabs>
        <w:spacing w:before="120" w:after="0" w:line="240" w:lineRule="exact"/>
        <w:ind w:left="900" w:hanging="900"/>
        <w:rPr>
          <w:sz w:val="20"/>
        </w:rPr>
      </w:pPr>
      <w:r>
        <w:rPr>
          <w:rFonts w:cs="Arial"/>
          <w:sz w:val="18"/>
          <w:szCs w:val="18"/>
        </w:rPr>
        <w:t>_____</w:t>
      </w:r>
      <w:r>
        <w:rPr>
          <w:rFonts w:cs="Arial"/>
          <w:sz w:val="18"/>
          <w:szCs w:val="18"/>
        </w:rPr>
        <w:tab/>
      </w:r>
      <w:r>
        <w:rPr>
          <w:rFonts w:cs="Arial"/>
          <w:sz w:val="20"/>
        </w:rPr>
        <w:t>Confirm selling group members are prepared to sign issue price certifications.</w:t>
      </w:r>
    </w:p>
    <w:p w14:paraId="40677664" w14:textId="77777777" w:rsidR="00734794" w:rsidRDefault="00734794" w:rsidP="00734794">
      <w:pPr>
        <w:numPr>
          <w:ilvl w:val="0"/>
          <w:numId w:val="4"/>
        </w:numPr>
        <w:tabs>
          <w:tab w:val="left" w:pos="360"/>
        </w:tabs>
        <w:spacing w:before="120" w:after="0" w:line="240" w:lineRule="exact"/>
        <w:ind w:left="900" w:right="450" w:hanging="900"/>
        <w:rPr>
          <w:sz w:val="20"/>
        </w:rPr>
      </w:pPr>
      <w:r w:rsidRPr="009C0B3C">
        <w:rPr>
          <w:sz w:val="20"/>
        </w:rPr>
        <w:t>_____</w:t>
      </w:r>
      <w:r w:rsidRPr="009C0B3C">
        <w:rPr>
          <w:sz w:val="20"/>
        </w:rPr>
        <w:tab/>
      </w:r>
      <w:r>
        <w:rPr>
          <w:sz w:val="20"/>
        </w:rPr>
        <w:t>Review financing schedule with OST, issuing agency and agency MA.</w:t>
      </w:r>
    </w:p>
    <w:p w14:paraId="5C35AED9" w14:textId="77777777" w:rsidR="00734794" w:rsidRPr="009C0B3C" w:rsidRDefault="00734794" w:rsidP="00734794">
      <w:pPr>
        <w:numPr>
          <w:ilvl w:val="0"/>
          <w:numId w:val="4"/>
        </w:numPr>
        <w:tabs>
          <w:tab w:val="left" w:pos="360"/>
        </w:tabs>
        <w:spacing w:before="120" w:after="0" w:line="240" w:lineRule="exact"/>
        <w:ind w:left="900" w:right="450" w:hanging="900"/>
        <w:rPr>
          <w:sz w:val="20"/>
        </w:rPr>
      </w:pPr>
      <w:r w:rsidRPr="009C0B3C">
        <w:rPr>
          <w:sz w:val="20"/>
        </w:rPr>
        <w:t>_____</w:t>
      </w:r>
      <w:r w:rsidRPr="009C0B3C">
        <w:rPr>
          <w:sz w:val="20"/>
        </w:rPr>
        <w:tab/>
        <w:t xml:space="preserve">Rating Agency </w:t>
      </w:r>
      <w:r>
        <w:rPr>
          <w:sz w:val="20"/>
        </w:rPr>
        <w:t>interactions as necessary</w:t>
      </w:r>
      <w:r w:rsidRPr="009C0B3C">
        <w:rPr>
          <w:sz w:val="20"/>
        </w:rPr>
        <w:t xml:space="preserve">: </w:t>
      </w:r>
      <w:r>
        <w:rPr>
          <w:sz w:val="20"/>
        </w:rPr>
        <w:t xml:space="preserve">Fitch: </w:t>
      </w:r>
      <w:r w:rsidRPr="009C0B3C">
        <w:rPr>
          <w:sz w:val="20"/>
        </w:rPr>
        <w:t>__________</w:t>
      </w:r>
      <w:r>
        <w:rPr>
          <w:sz w:val="20"/>
        </w:rPr>
        <w:t xml:space="preserve">, Moody’s: </w:t>
      </w:r>
      <w:r w:rsidRPr="009C0B3C">
        <w:rPr>
          <w:sz w:val="20"/>
        </w:rPr>
        <w:t>____</w:t>
      </w:r>
      <w:r>
        <w:rPr>
          <w:sz w:val="20"/>
        </w:rPr>
        <w:t>______, S&amp;P: _________</w:t>
      </w:r>
      <w:r w:rsidRPr="009C0B3C">
        <w:rPr>
          <w:sz w:val="20"/>
        </w:rPr>
        <w:t>_.</w:t>
      </w:r>
    </w:p>
    <w:p w14:paraId="12819E57" w14:textId="77777777" w:rsidR="00734794" w:rsidRPr="00C15366" w:rsidRDefault="00734794" w:rsidP="00734794">
      <w:pPr>
        <w:keepNext/>
        <w:keepLines/>
        <w:numPr>
          <w:ilvl w:val="0"/>
          <w:numId w:val="4"/>
        </w:numPr>
        <w:tabs>
          <w:tab w:val="left" w:pos="360"/>
        </w:tabs>
        <w:spacing w:before="120" w:after="0" w:line="240" w:lineRule="exact"/>
        <w:ind w:left="900" w:right="450" w:hanging="900"/>
        <w:rPr>
          <w:sz w:val="20"/>
        </w:rPr>
      </w:pPr>
      <w:r w:rsidRPr="00C15366">
        <w:rPr>
          <w:sz w:val="20"/>
        </w:rPr>
        <w:t>_____</w:t>
      </w:r>
      <w:r w:rsidRPr="00C15366">
        <w:rPr>
          <w:sz w:val="20"/>
        </w:rPr>
        <w:tab/>
        <w:t>Review 1</w:t>
      </w:r>
      <w:r w:rsidRPr="00C15366">
        <w:rPr>
          <w:sz w:val="20"/>
          <w:vertAlign w:val="superscript"/>
        </w:rPr>
        <w:t>st</w:t>
      </w:r>
      <w:r w:rsidRPr="00C15366">
        <w:rPr>
          <w:sz w:val="20"/>
        </w:rPr>
        <w:t xml:space="preserve"> accountant’s letter drafts from Secretary of State Audits Division.</w:t>
      </w:r>
    </w:p>
    <w:p w14:paraId="11A42B7A" w14:textId="77777777" w:rsidR="00734794" w:rsidRDefault="00734794" w:rsidP="00734794">
      <w:pPr>
        <w:numPr>
          <w:ilvl w:val="0"/>
          <w:numId w:val="4"/>
        </w:numPr>
        <w:tabs>
          <w:tab w:val="left" w:pos="360"/>
          <w:tab w:val="left" w:pos="540"/>
          <w:tab w:val="left" w:pos="1080"/>
        </w:tabs>
        <w:spacing w:before="120" w:after="0" w:line="240" w:lineRule="exact"/>
        <w:ind w:left="900" w:hanging="900"/>
        <w:rPr>
          <w:sz w:val="20"/>
        </w:rPr>
      </w:pPr>
      <w:r w:rsidRPr="00F01F0C">
        <w:rPr>
          <w:sz w:val="20"/>
        </w:rPr>
        <w:t>_____</w:t>
      </w:r>
      <w:r w:rsidRPr="00F01F0C">
        <w:rPr>
          <w:sz w:val="20"/>
        </w:rPr>
        <w:tab/>
        <w:t>Standard BPA provisions</w:t>
      </w:r>
      <w:r>
        <w:rPr>
          <w:sz w:val="20"/>
        </w:rPr>
        <w:t>, including Issue Price certifications</w:t>
      </w:r>
      <w:r w:rsidRPr="00F01F0C">
        <w:rPr>
          <w:sz w:val="20"/>
        </w:rPr>
        <w:t xml:space="preserve">. </w:t>
      </w:r>
    </w:p>
    <w:p w14:paraId="62249FD1" w14:textId="77777777" w:rsidR="00734794" w:rsidRPr="00F01F0C" w:rsidRDefault="00734794" w:rsidP="00734794">
      <w:pPr>
        <w:numPr>
          <w:ilvl w:val="0"/>
          <w:numId w:val="4"/>
        </w:numPr>
        <w:tabs>
          <w:tab w:val="left" w:pos="360"/>
          <w:tab w:val="left" w:pos="540"/>
          <w:tab w:val="left" w:pos="1080"/>
        </w:tabs>
        <w:spacing w:before="120" w:after="0" w:line="240" w:lineRule="exact"/>
        <w:ind w:left="900" w:hanging="900"/>
        <w:rPr>
          <w:sz w:val="20"/>
        </w:rPr>
      </w:pPr>
      <w:r w:rsidRPr="00F01F0C">
        <w:rPr>
          <w:sz w:val="20"/>
        </w:rPr>
        <w:t>_____</w:t>
      </w:r>
      <w:r w:rsidRPr="00F01F0C">
        <w:rPr>
          <w:sz w:val="20"/>
        </w:rPr>
        <w:tab/>
        <w:t xml:space="preserve">Obtain </w:t>
      </w:r>
      <w:r>
        <w:rPr>
          <w:sz w:val="20"/>
        </w:rPr>
        <w:t xml:space="preserve">and provide the State </w:t>
      </w:r>
      <w:r w:rsidRPr="00F01F0C">
        <w:rPr>
          <w:sz w:val="20"/>
        </w:rPr>
        <w:t>price views from members of UW syndicate.</w:t>
      </w:r>
    </w:p>
    <w:p w14:paraId="3213ED1E" w14:textId="77777777" w:rsidR="00734794" w:rsidRPr="009C0B3C" w:rsidRDefault="00734794" w:rsidP="00734794">
      <w:pPr>
        <w:numPr>
          <w:ilvl w:val="0"/>
          <w:numId w:val="4"/>
        </w:numPr>
        <w:tabs>
          <w:tab w:val="left" w:pos="360"/>
          <w:tab w:val="left" w:pos="540"/>
          <w:tab w:val="left" w:pos="1080"/>
        </w:tabs>
        <w:spacing w:before="120" w:after="0" w:line="240" w:lineRule="exact"/>
        <w:ind w:left="900" w:hanging="900"/>
        <w:rPr>
          <w:sz w:val="20"/>
        </w:rPr>
      </w:pPr>
      <w:r w:rsidRPr="009C0B3C">
        <w:rPr>
          <w:sz w:val="20"/>
        </w:rPr>
        <w:t>_____</w:t>
      </w:r>
      <w:r w:rsidRPr="009C0B3C">
        <w:rPr>
          <w:sz w:val="20"/>
        </w:rPr>
        <w:tab/>
        <w:t>Establish initial consensus scale to offer the bonds to the capital markets</w:t>
      </w:r>
      <w:r>
        <w:rPr>
          <w:color w:val="C00000"/>
          <w:sz w:val="20"/>
        </w:rPr>
        <w:t>.</w:t>
      </w:r>
    </w:p>
    <w:p w14:paraId="417C69B8" w14:textId="77777777" w:rsidR="00734794" w:rsidRPr="009C0B3C" w:rsidRDefault="00734794" w:rsidP="00734794">
      <w:pPr>
        <w:numPr>
          <w:ilvl w:val="0"/>
          <w:numId w:val="4"/>
        </w:numPr>
        <w:tabs>
          <w:tab w:val="left" w:pos="360"/>
          <w:tab w:val="left" w:pos="540"/>
          <w:tab w:val="left" w:pos="1080"/>
        </w:tabs>
        <w:overflowPunct w:val="0"/>
        <w:autoSpaceDE w:val="0"/>
        <w:autoSpaceDN w:val="0"/>
        <w:adjustRightInd w:val="0"/>
        <w:spacing w:before="120" w:after="0" w:line="240" w:lineRule="exact"/>
        <w:ind w:left="900" w:right="-18" w:hanging="900"/>
        <w:jc w:val="both"/>
        <w:textAlignment w:val="baseline"/>
        <w:rPr>
          <w:sz w:val="20"/>
        </w:rPr>
      </w:pPr>
      <w:r w:rsidRPr="009C0B3C">
        <w:rPr>
          <w:sz w:val="20"/>
        </w:rPr>
        <w:t>_____</w:t>
      </w:r>
      <w:r w:rsidRPr="009C0B3C">
        <w:rPr>
          <w:sz w:val="20"/>
        </w:rPr>
        <w:tab/>
      </w:r>
      <w:r>
        <w:rPr>
          <w:sz w:val="20"/>
        </w:rPr>
        <w:t>Provide OST, issuing agency and MA full access on bond sale view monitor (</w:t>
      </w:r>
      <w:proofErr w:type="spellStart"/>
      <w:r>
        <w:rPr>
          <w:sz w:val="20"/>
        </w:rPr>
        <w:t>Ipreo</w:t>
      </w:r>
      <w:proofErr w:type="spellEnd"/>
      <w:r>
        <w:rPr>
          <w:sz w:val="20"/>
        </w:rPr>
        <w:t xml:space="preserve"> – Gameday)</w:t>
      </w:r>
      <w:r w:rsidRPr="009C0B3C">
        <w:rPr>
          <w:sz w:val="20"/>
        </w:rPr>
        <w:t>.</w:t>
      </w:r>
    </w:p>
    <w:p w14:paraId="5CF09F2B" w14:textId="77777777" w:rsidR="00734794" w:rsidRPr="009C0B3C" w:rsidRDefault="00734794" w:rsidP="00734794">
      <w:pPr>
        <w:numPr>
          <w:ilvl w:val="0"/>
          <w:numId w:val="4"/>
        </w:numPr>
        <w:tabs>
          <w:tab w:val="left" w:pos="360"/>
          <w:tab w:val="left" w:pos="540"/>
          <w:tab w:val="left" w:pos="1080"/>
        </w:tabs>
        <w:spacing w:before="120" w:after="0" w:line="240" w:lineRule="exact"/>
        <w:ind w:left="900" w:hanging="900"/>
        <w:rPr>
          <w:sz w:val="20"/>
        </w:rPr>
      </w:pPr>
      <w:r w:rsidRPr="009C0B3C">
        <w:rPr>
          <w:sz w:val="20"/>
        </w:rPr>
        <w:t>_____</w:t>
      </w:r>
      <w:r w:rsidRPr="009C0B3C">
        <w:rPr>
          <w:sz w:val="20"/>
        </w:rPr>
        <w:tab/>
      </w:r>
      <w:r>
        <w:rPr>
          <w:sz w:val="20"/>
        </w:rPr>
        <w:t>Work with agency MA to provide</w:t>
      </w:r>
      <w:r w:rsidRPr="009C0B3C">
        <w:rPr>
          <w:sz w:val="20"/>
        </w:rPr>
        <w:t xml:space="preserve"> </w:t>
      </w:r>
      <w:r>
        <w:rPr>
          <w:sz w:val="20"/>
        </w:rPr>
        <w:t xml:space="preserve">the State with </w:t>
      </w:r>
      <w:r w:rsidRPr="009C0B3C">
        <w:rPr>
          <w:sz w:val="20"/>
        </w:rPr>
        <w:t xml:space="preserve">bond terms and interest rate scales for sales and/or secondary market trades of similar or comparable bond credits by other issuers. </w:t>
      </w:r>
      <w:r w:rsidRPr="00705FA7">
        <w:rPr>
          <w:sz w:val="20"/>
        </w:rPr>
        <w:t xml:space="preserve"> </w:t>
      </w:r>
      <w:r w:rsidRPr="009C0B3C">
        <w:rPr>
          <w:sz w:val="20"/>
        </w:rPr>
        <w:t>Identify final interest rate spreads to national indices and comparable</w:t>
      </w:r>
      <w:r>
        <w:rPr>
          <w:sz w:val="20"/>
        </w:rPr>
        <w:t xml:space="preserve"> transaction</w:t>
      </w:r>
      <w:r w:rsidRPr="009C0B3C">
        <w:rPr>
          <w:sz w:val="20"/>
        </w:rPr>
        <w:t>s</w:t>
      </w:r>
      <w:r>
        <w:rPr>
          <w:sz w:val="20"/>
        </w:rPr>
        <w:t>.</w:t>
      </w:r>
    </w:p>
    <w:p w14:paraId="161720F8" w14:textId="77777777" w:rsidR="00734794" w:rsidRPr="009C0B3C" w:rsidRDefault="00734794" w:rsidP="00734794">
      <w:pPr>
        <w:numPr>
          <w:ilvl w:val="0"/>
          <w:numId w:val="4"/>
        </w:numPr>
        <w:tabs>
          <w:tab w:val="left" w:pos="360"/>
          <w:tab w:val="left" w:pos="540"/>
          <w:tab w:val="left" w:pos="1080"/>
        </w:tabs>
        <w:overflowPunct w:val="0"/>
        <w:autoSpaceDE w:val="0"/>
        <w:autoSpaceDN w:val="0"/>
        <w:adjustRightInd w:val="0"/>
        <w:spacing w:before="120" w:after="0" w:line="240" w:lineRule="exact"/>
        <w:ind w:left="900" w:right="-18" w:hanging="900"/>
        <w:jc w:val="both"/>
        <w:textAlignment w:val="baseline"/>
        <w:rPr>
          <w:sz w:val="20"/>
        </w:rPr>
      </w:pPr>
      <w:r w:rsidRPr="009C0B3C">
        <w:rPr>
          <w:sz w:val="20"/>
        </w:rPr>
        <w:t>_____</w:t>
      </w:r>
      <w:r w:rsidRPr="009C0B3C">
        <w:rPr>
          <w:sz w:val="20"/>
        </w:rPr>
        <w:tab/>
        <w:t xml:space="preserve">Review </w:t>
      </w:r>
      <w:r>
        <w:rPr>
          <w:sz w:val="20"/>
        </w:rPr>
        <w:t xml:space="preserve">unsold </w:t>
      </w:r>
      <w:r w:rsidRPr="009C0B3C">
        <w:rPr>
          <w:sz w:val="20"/>
        </w:rPr>
        <w:t xml:space="preserve">bond balances </w:t>
      </w:r>
      <w:r>
        <w:rPr>
          <w:sz w:val="20"/>
        </w:rPr>
        <w:t xml:space="preserve">and over subscriptions </w:t>
      </w:r>
      <w:r w:rsidRPr="009C0B3C">
        <w:rPr>
          <w:sz w:val="20"/>
        </w:rPr>
        <w:t xml:space="preserve">for each maturity </w:t>
      </w:r>
      <w:r>
        <w:rPr>
          <w:sz w:val="20"/>
        </w:rPr>
        <w:t xml:space="preserve">with OST, MA and issuing agency </w:t>
      </w:r>
      <w:r w:rsidRPr="009C0B3C">
        <w:rPr>
          <w:sz w:val="20"/>
        </w:rPr>
        <w:t>&amp; determine price adjustments</w:t>
      </w:r>
      <w:r>
        <w:rPr>
          <w:sz w:val="20"/>
        </w:rPr>
        <w:t xml:space="preserve"> as necessary</w:t>
      </w:r>
      <w:r w:rsidRPr="00BF4C4F">
        <w:rPr>
          <w:sz w:val="20"/>
        </w:rPr>
        <w:t>.</w:t>
      </w:r>
    </w:p>
    <w:p w14:paraId="10589699" w14:textId="77777777" w:rsidR="00734794" w:rsidRPr="009C0B3C" w:rsidRDefault="00734794" w:rsidP="00734794">
      <w:pPr>
        <w:numPr>
          <w:ilvl w:val="0"/>
          <w:numId w:val="4"/>
        </w:numPr>
        <w:tabs>
          <w:tab w:val="left" w:pos="360"/>
          <w:tab w:val="left" w:pos="540"/>
          <w:tab w:val="left" w:pos="1080"/>
        </w:tabs>
        <w:spacing w:before="120" w:after="0" w:line="240" w:lineRule="exact"/>
        <w:ind w:left="900" w:hanging="900"/>
        <w:rPr>
          <w:sz w:val="20"/>
        </w:rPr>
      </w:pPr>
      <w:r w:rsidRPr="009C0B3C">
        <w:rPr>
          <w:sz w:val="20"/>
        </w:rPr>
        <w:t>_____</w:t>
      </w:r>
      <w:r w:rsidRPr="009C0B3C">
        <w:rPr>
          <w:sz w:val="20"/>
        </w:rPr>
        <w:tab/>
        <w:t xml:space="preserve">Participate in discussions with </w:t>
      </w:r>
      <w:r>
        <w:rPr>
          <w:sz w:val="20"/>
        </w:rPr>
        <w:t>the State</w:t>
      </w:r>
      <w:r w:rsidRPr="009C0B3C">
        <w:rPr>
          <w:sz w:val="20"/>
        </w:rPr>
        <w:t xml:space="preserve"> regarding proposed bond allocations among investors and which of those investors are thought to be buy-and-hold investors</w:t>
      </w:r>
      <w:r>
        <w:rPr>
          <w:sz w:val="20"/>
        </w:rPr>
        <w:t>.  Obtain and provide orders, allotments (includes selling group members) and designations (syndicate managers) by firm.  A</w:t>
      </w:r>
      <w:r w:rsidRPr="009C0B3C">
        <w:rPr>
          <w:sz w:val="20"/>
        </w:rPr>
        <w:t>llocat</w:t>
      </w:r>
      <w:r>
        <w:rPr>
          <w:sz w:val="20"/>
        </w:rPr>
        <w:t>e</w:t>
      </w:r>
      <w:r w:rsidRPr="009C0B3C">
        <w:rPr>
          <w:sz w:val="20"/>
        </w:rPr>
        <w:t>, to the extent possible, to known buy and hold investors</w:t>
      </w:r>
      <w:r>
        <w:rPr>
          <w:color w:val="C00000"/>
          <w:sz w:val="20"/>
        </w:rPr>
        <w:t>.</w:t>
      </w:r>
    </w:p>
    <w:p w14:paraId="31963084" w14:textId="77777777" w:rsidR="00734794" w:rsidRDefault="00734794" w:rsidP="00734794">
      <w:pPr>
        <w:numPr>
          <w:ilvl w:val="0"/>
          <w:numId w:val="4"/>
        </w:numPr>
        <w:tabs>
          <w:tab w:val="left" w:pos="360"/>
          <w:tab w:val="left" w:pos="1080"/>
        </w:tabs>
        <w:spacing w:before="120" w:after="0" w:line="240" w:lineRule="exact"/>
        <w:ind w:left="900" w:hanging="900"/>
        <w:rPr>
          <w:sz w:val="20"/>
        </w:rPr>
      </w:pPr>
      <w:r w:rsidRPr="009C0B3C">
        <w:rPr>
          <w:sz w:val="20"/>
        </w:rPr>
        <w:t>_____</w:t>
      </w:r>
      <w:r w:rsidRPr="00B87279">
        <w:rPr>
          <w:sz w:val="20"/>
        </w:rPr>
        <w:tab/>
        <w:t xml:space="preserve">Confirm adequacy of disclosure.  If at any time before, during or after the pricing and signing of the BPA, if </w:t>
      </w:r>
      <w:r w:rsidRPr="00B87279">
        <w:rPr>
          <w:sz w:val="20"/>
          <w:u w:val="single"/>
        </w:rPr>
        <w:t xml:space="preserve">anyone becomes </w:t>
      </w:r>
      <w:r w:rsidRPr="00B87279">
        <w:rPr>
          <w:sz w:val="20"/>
        </w:rPr>
        <w:t>aware of any potential need to make a change to the disclosure, ensure DMD senior management, bond</w:t>
      </w:r>
      <w:r>
        <w:rPr>
          <w:sz w:val="20"/>
        </w:rPr>
        <w:t xml:space="preserve"> counsel, underwriters counsel</w:t>
      </w:r>
      <w:r w:rsidRPr="00B87279">
        <w:rPr>
          <w:sz w:val="20"/>
        </w:rPr>
        <w:t>, and agency personnel are informed and confer on the materiality of the potential change in disclosure and the necessary determinations and actions.</w:t>
      </w:r>
      <w:r>
        <w:rPr>
          <w:sz w:val="20"/>
        </w:rPr>
        <w:t xml:space="preserve"> </w:t>
      </w:r>
    </w:p>
    <w:p w14:paraId="69D015FC" w14:textId="77777777" w:rsidR="00734794" w:rsidRDefault="00734794" w:rsidP="00734794">
      <w:pPr>
        <w:keepNext/>
        <w:keepLines/>
        <w:numPr>
          <w:ilvl w:val="0"/>
          <w:numId w:val="4"/>
        </w:numPr>
        <w:tabs>
          <w:tab w:val="left" w:pos="360"/>
          <w:tab w:val="left" w:pos="1080"/>
        </w:tabs>
        <w:spacing w:before="120" w:after="0" w:line="240" w:lineRule="exact"/>
        <w:ind w:left="900" w:hanging="900"/>
        <w:rPr>
          <w:sz w:val="20"/>
        </w:rPr>
      </w:pPr>
      <w:r w:rsidRPr="0000630E">
        <w:rPr>
          <w:sz w:val="20"/>
        </w:rPr>
        <w:lastRenderedPageBreak/>
        <w:t>_____</w:t>
      </w:r>
      <w:r w:rsidRPr="0000630E">
        <w:rPr>
          <w:sz w:val="20"/>
        </w:rPr>
        <w:tab/>
        <w:t xml:space="preserve">Sign </w:t>
      </w:r>
      <w:r>
        <w:rPr>
          <w:sz w:val="20"/>
        </w:rPr>
        <w:t>p</w:t>
      </w:r>
      <w:r w:rsidRPr="0000630E">
        <w:rPr>
          <w:sz w:val="20"/>
        </w:rPr>
        <w:t xml:space="preserve">urchase </w:t>
      </w:r>
      <w:r>
        <w:rPr>
          <w:sz w:val="20"/>
        </w:rPr>
        <w:t>a</w:t>
      </w:r>
      <w:r w:rsidRPr="0000630E">
        <w:rPr>
          <w:sz w:val="20"/>
        </w:rPr>
        <w:t xml:space="preserve">greement &amp; </w:t>
      </w:r>
      <w:r>
        <w:rPr>
          <w:sz w:val="20"/>
        </w:rPr>
        <w:t>work with OST, issuing agency and MA</w:t>
      </w:r>
      <w:r w:rsidRPr="0000630E">
        <w:rPr>
          <w:sz w:val="20"/>
        </w:rPr>
        <w:t xml:space="preserve"> to </w:t>
      </w:r>
      <w:r w:rsidRPr="009C0B3C">
        <w:rPr>
          <w:sz w:val="20"/>
        </w:rPr>
        <w:t>re-affirm sale results &amp;</w:t>
      </w:r>
      <w:r>
        <w:rPr>
          <w:sz w:val="20"/>
        </w:rPr>
        <w:t xml:space="preserve"> </w:t>
      </w:r>
      <w:r w:rsidRPr="0000630E">
        <w:rPr>
          <w:sz w:val="20"/>
        </w:rPr>
        <w:t>clarify settlement payment details.</w:t>
      </w:r>
      <w:r>
        <w:rPr>
          <w:sz w:val="20"/>
        </w:rPr>
        <w:t xml:space="preserve">  </w:t>
      </w:r>
      <w:r w:rsidRPr="00C15804">
        <w:rPr>
          <w:sz w:val="20"/>
        </w:rPr>
        <w:t>Identify Contact person for closing related matters</w:t>
      </w:r>
      <w:r>
        <w:rPr>
          <w:sz w:val="20"/>
        </w:rPr>
        <w:t>.</w:t>
      </w:r>
    </w:p>
    <w:p w14:paraId="6EE8632C" w14:textId="77777777" w:rsidR="00734794" w:rsidRDefault="00734794" w:rsidP="00734794">
      <w:pPr>
        <w:pStyle w:val="ListParagraph"/>
        <w:keepNext/>
        <w:keepLines/>
        <w:numPr>
          <w:ilvl w:val="0"/>
          <w:numId w:val="4"/>
        </w:numPr>
        <w:spacing w:before="120" w:after="0" w:line="240" w:lineRule="auto"/>
        <w:contextualSpacing w:val="0"/>
        <w:rPr>
          <w:sz w:val="20"/>
        </w:rPr>
      </w:pPr>
      <w:r>
        <w:rPr>
          <w:sz w:val="20"/>
        </w:rPr>
        <w:t>_____ Provide draft settlement memo.</w:t>
      </w:r>
    </w:p>
    <w:p w14:paraId="64318E23" w14:textId="77777777" w:rsidR="00734794" w:rsidRPr="009C0B3C" w:rsidRDefault="00734794" w:rsidP="00734794">
      <w:pPr>
        <w:pStyle w:val="ListParagraph"/>
        <w:keepNext/>
        <w:keepLines/>
        <w:numPr>
          <w:ilvl w:val="0"/>
          <w:numId w:val="4"/>
        </w:numPr>
        <w:spacing w:before="120" w:after="0" w:line="240" w:lineRule="auto"/>
        <w:contextualSpacing w:val="0"/>
        <w:rPr>
          <w:sz w:val="20"/>
        </w:rPr>
      </w:pPr>
      <w:r>
        <w:rPr>
          <w:sz w:val="20"/>
        </w:rPr>
        <w:t xml:space="preserve">_____ Determine, document and agree on Issue Price methodology with </w:t>
      </w:r>
      <w:proofErr w:type="gramStart"/>
      <w:r>
        <w:rPr>
          <w:sz w:val="20"/>
        </w:rPr>
        <w:t>State</w:t>
      </w:r>
      <w:proofErr w:type="gramEnd"/>
    </w:p>
    <w:p w14:paraId="5C26B7FE" w14:textId="77777777" w:rsidR="00734794" w:rsidRPr="009C0B3C" w:rsidRDefault="00734794" w:rsidP="00734794">
      <w:pPr>
        <w:numPr>
          <w:ilvl w:val="0"/>
          <w:numId w:val="4"/>
        </w:numPr>
        <w:tabs>
          <w:tab w:val="left" w:pos="360"/>
          <w:tab w:val="left" w:pos="540"/>
          <w:tab w:val="left" w:pos="1080"/>
        </w:tabs>
        <w:spacing w:before="120" w:after="0" w:line="240" w:lineRule="atLeast"/>
        <w:ind w:left="900" w:right="-18" w:hanging="900"/>
        <w:jc w:val="both"/>
        <w:rPr>
          <w:sz w:val="20"/>
        </w:rPr>
      </w:pPr>
      <w:r w:rsidRPr="009C0B3C">
        <w:rPr>
          <w:sz w:val="20"/>
        </w:rPr>
        <w:t>_____</w:t>
      </w:r>
      <w:r w:rsidRPr="009C0B3C">
        <w:rPr>
          <w:sz w:val="20"/>
        </w:rPr>
        <w:tab/>
        <w:t xml:space="preserve">Review draft </w:t>
      </w:r>
      <w:r w:rsidRPr="009C0B3C">
        <w:rPr>
          <w:i/>
          <w:sz w:val="20"/>
        </w:rPr>
        <w:t xml:space="preserve">Issue Price Certificate </w:t>
      </w:r>
      <w:r w:rsidRPr="009C0B3C">
        <w:rPr>
          <w:sz w:val="20"/>
        </w:rPr>
        <w:t>– to be executed and delivered at Closing</w:t>
      </w:r>
      <w:r>
        <w:rPr>
          <w:sz w:val="20"/>
        </w:rPr>
        <w:t>.</w:t>
      </w:r>
    </w:p>
    <w:p w14:paraId="546D7EF6" w14:textId="77777777" w:rsidR="00734794" w:rsidRDefault="00734794" w:rsidP="00734794">
      <w:pPr>
        <w:numPr>
          <w:ilvl w:val="0"/>
          <w:numId w:val="4"/>
        </w:numPr>
        <w:tabs>
          <w:tab w:val="left" w:pos="360"/>
          <w:tab w:val="left" w:pos="540"/>
          <w:tab w:val="left" w:pos="1080"/>
        </w:tabs>
        <w:spacing w:before="120" w:after="0" w:line="240" w:lineRule="exact"/>
        <w:ind w:left="900" w:hanging="900"/>
        <w:rPr>
          <w:sz w:val="20"/>
        </w:rPr>
      </w:pPr>
      <w:r w:rsidRPr="009C0B3C">
        <w:rPr>
          <w:sz w:val="20"/>
        </w:rPr>
        <w:t>_____</w:t>
      </w:r>
      <w:r w:rsidRPr="009C0B3C">
        <w:rPr>
          <w:sz w:val="20"/>
        </w:rPr>
        <w:tab/>
      </w:r>
      <w:r>
        <w:rPr>
          <w:sz w:val="20"/>
        </w:rPr>
        <w:t>C</w:t>
      </w:r>
      <w:r w:rsidRPr="009C0B3C">
        <w:rPr>
          <w:sz w:val="20"/>
        </w:rPr>
        <w:t>onfirm Fiscal Agent (B</w:t>
      </w:r>
      <w:r>
        <w:rPr>
          <w:sz w:val="20"/>
        </w:rPr>
        <w:t>NY Mellon and other agent(s) as appropriate</w:t>
      </w:r>
      <w:r w:rsidRPr="009C0B3C">
        <w:rPr>
          <w:sz w:val="20"/>
        </w:rPr>
        <w:t xml:space="preserve">) </w:t>
      </w:r>
      <w:r>
        <w:rPr>
          <w:sz w:val="20"/>
        </w:rPr>
        <w:t xml:space="preserve">receipt of draft settlement memo, final official statement, </w:t>
      </w:r>
      <w:proofErr w:type="gramStart"/>
      <w:r>
        <w:rPr>
          <w:sz w:val="20"/>
        </w:rPr>
        <w:t>BPA</w:t>
      </w:r>
      <w:proofErr w:type="gramEnd"/>
      <w:r>
        <w:rPr>
          <w:sz w:val="20"/>
        </w:rPr>
        <w:t xml:space="preserve"> and other bond sale transaction information as needed.</w:t>
      </w:r>
    </w:p>
    <w:p w14:paraId="07AC8E98" w14:textId="77777777" w:rsidR="00734794" w:rsidRDefault="00734794" w:rsidP="00734794">
      <w:pPr>
        <w:numPr>
          <w:ilvl w:val="0"/>
          <w:numId w:val="4"/>
        </w:numPr>
        <w:tabs>
          <w:tab w:val="left" w:pos="360"/>
          <w:tab w:val="left" w:pos="540"/>
          <w:tab w:val="left" w:pos="1080"/>
        </w:tabs>
        <w:spacing w:before="120" w:after="0" w:line="240" w:lineRule="exact"/>
        <w:ind w:left="900" w:hanging="900"/>
        <w:rPr>
          <w:sz w:val="20"/>
        </w:rPr>
      </w:pPr>
      <w:r w:rsidRPr="00B87279">
        <w:rPr>
          <w:sz w:val="20"/>
        </w:rPr>
        <w:t>_____</w:t>
      </w:r>
      <w:r w:rsidRPr="00B87279">
        <w:rPr>
          <w:sz w:val="20"/>
        </w:rPr>
        <w:tab/>
      </w:r>
      <w:r w:rsidRPr="000A110D">
        <w:rPr>
          <w:sz w:val="20"/>
        </w:rPr>
        <w:t>At least two days</w:t>
      </w:r>
      <w:r w:rsidRPr="00B87279">
        <w:rPr>
          <w:sz w:val="20"/>
        </w:rPr>
        <w:t xml:space="preserve"> prior to closing</w:t>
      </w:r>
      <w:r>
        <w:rPr>
          <w:sz w:val="20"/>
        </w:rPr>
        <w:t>,</w:t>
      </w:r>
      <w:r w:rsidRPr="00B87279">
        <w:rPr>
          <w:sz w:val="20"/>
        </w:rPr>
        <w:t xml:space="preserve"> provide secondary market trading information through EMMA to OST, </w:t>
      </w:r>
      <w:r>
        <w:rPr>
          <w:sz w:val="20"/>
        </w:rPr>
        <w:t>M</w:t>
      </w:r>
      <w:r w:rsidRPr="00B87279">
        <w:rPr>
          <w:sz w:val="20"/>
        </w:rPr>
        <w:t xml:space="preserve">A and issuing agency.  Provide evaluation of post-sale trading data information. </w:t>
      </w:r>
      <w:r>
        <w:rPr>
          <w:sz w:val="20"/>
        </w:rPr>
        <w:t xml:space="preserve"> </w:t>
      </w:r>
      <w:r w:rsidRPr="00B87279">
        <w:rPr>
          <w:sz w:val="20"/>
        </w:rPr>
        <w:t xml:space="preserve">Conduct conversations as necessary to determine the status and pricing of any unsold balances, secondary market trading levels and market changes.  (OST review decision to close if not </w:t>
      </w:r>
      <w:proofErr w:type="gramStart"/>
      <w:r w:rsidRPr="00B87279">
        <w:rPr>
          <w:sz w:val="20"/>
        </w:rPr>
        <w:t>fairly priced</w:t>
      </w:r>
      <w:proofErr w:type="gramEnd"/>
      <w:r w:rsidRPr="00B87279">
        <w:rPr>
          <w:sz w:val="20"/>
        </w:rPr>
        <w:t>).</w:t>
      </w:r>
      <w:r w:rsidRPr="00B87279">
        <w:rPr>
          <w:b/>
          <w:sz w:val="20"/>
        </w:rPr>
        <w:t xml:space="preserve"> </w:t>
      </w:r>
      <w:r>
        <w:rPr>
          <w:b/>
          <w:sz w:val="20"/>
        </w:rPr>
        <w:t xml:space="preserve"> </w:t>
      </w:r>
      <w:r w:rsidRPr="000720F2">
        <w:rPr>
          <w:sz w:val="20"/>
        </w:rPr>
        <w:t>P</w:t>
      </w:r>
      <w:r w:rsidRPr="00B87279">
        <w:rPr>
          <w:sz w:val="20"/>
        </w:rPr>
        <w:t>rovide a</w:t>
      </w:r>
      <w:r>
        <w:rPr>
          <w:sz w:val="20"/>
        </w:rPr>
        <w:t>n oral or</w:t>
      </w:r>
      <w:r w:rsidRPr="00B87279">
        <w:rPr>
          <w:sz w:val="20"/>
        </w:rPr>
        <w:t xml:space="preserve"> written </w:t>
      </w:r>
      <w:r>
        <w:rPr>
          <w:sz w:val="20"/>
        </w:rPr>
        <w:t xml:space="preserve">(at OST direction) </w:t>
      </w:r>
      <w:r w:rsidRPr="00B87279">
        <w:rPr>
          <w:sz w:val="20"/>
        </w:rPr>
        <w:t xml:space="preserve">discussion of why </w:t>
      </w:r>
      <w:r>
        <w:rPr>
          <w:sz w:val="20"/>
        </w:rPr>
        <w:t>certain</w:t>
      </w:r>
      <w:r w:rsidRPr="00B87279">
        <w:rPr>
          <w:sz w:val="20"/>
        </w:rPr>
        <w:t xml:space="preserve"> bonds traded higher from sale date to closing </w:t>
      </w:r>
      <w:r>
        <w:rPr>
          <w:sz w:val="20"/>
        </w:rPr>
        <w:t>and initial placement of bonds.</w:t>
      </w:r>
    </w:p>
    <w:p w14:paraId="01E70DED" w14:textId="77777777" w:rsidR="00734794" w:rsidRPr="009C0B3C" w:rsidRDefault="00734794" w:rsidP="00734794">
      <w:pPr>
        <w:numPr>
          <w:ilvl w:val="0"/>
          <w:numId w:val="4"/>
        </w:numPr>
        <w:tabs>
          <w:tab w:val="left" w:pos="360"/>
          <w:tab w:val="left" w:pos="540"/>
          <w:tab w:val="left" w:pos="1080"/>
        </w:tabs>
        <w:spacing w:before="120" w:after="0" w:line="240" w:lineRule="exact"/>
        <w:ind w:left="900" w:hanging="900"/>
        <w:rPr>
          <w:sz w:val="20"/>
        </w:rPr>
      </w:pPr>
      <w:r w:rsidRPr="009C0B3C">
        <w:rPr>
          <w:sz w:val="20"/>
        </w:rPr>
        <w:t>_____</w:t>
      </w:r>
      <w:r w:rsidRPr="009C0B3C">
        <w:rPr>
          <w:sz w:val="20"/>
        </w:rPr>
        <w:tab/>
      </w:r>
      <w:r>
        <w:rPr>
          <w:sz w:val="20"/>
        </w:rPr>
        <w:t>P</w:t>
      </w:r>
      <w:r w:rsidRPr="009C0B3C">
        <w:rPr>
          <w:sz w:val="20"/>
        </w:rPr>
        <w:t>ost</w:t>
      </w:r>
      <w:r>
        <w:rPr>
          <w:sz w:val="20"/>
        </w:rPr>
        <w:t xml:space="preserve"> FOS to EMMA.</w:t>
      </w:r>
    </w:p>
    <w:p w14:paraId="180DF320" w14:textId="77777777" w:rsidR="00734794" w:rsidRPr="009C0B3C" w:rsidRDefault="00734794" w:rsidP="00734794">
      <w:pPr>
        <w:numPr>
          <w:ilvl w:val="0"/>
          <w:numId w:val="4"/>
        </w:numPr>
        <w:tabs>
          <w:tab w:val="left" w:pos="360"/>
          <w:tab w:val="left" w:pos="1080"/>
        </w:tabs>
        <w:spacing w:before="120" w:after="0" w:line="240" w:lineRule="exact"/>
        <w:ind w:left="900" w:hanging="900"/>
        <w:rPr>
          <w:sz w:val="20"/>
        </w:rPr>
      </w:pPr>
      <w:r w:rsidRPr="009C0B3C">
        <w:rPr>
          <w:sz w:val="20"/>
        </w:rPr>
        <w:t>_____</w:t>
      </w:r>
      <w:r w:rsidRPr="009C0B3C">
        <w:rPr>
          <w:sz w:val="20"/>
        </w:rPr>
        <w:tab/>
      </w:r>
      <w:r>
        <w:rPr>
          <w:sz w:val="20"/>
        </w:rPr>
        <w:t xml:space="preserve">Email FOS electronic addresses to </w:t>
      </w:r>
      <w:proofErr w:type="spellStart"/>
      <w:r>
        <w:rPr>
          <w:sz w:val="20"/>
        </w:rPr>
        <w:t>ImageMaster</w:t>
      </w:r>
      <w:proofErr w:type="spellEnd"/>
      <w:r>
        <w:rPr>
          <w:sz w:val="20"/>
        </w:rPr>
        <w:t xml:space="preserve"> - </w:t>
      </w:r>
      <w:proofErr w:type="spellStart"/>
      <w:r>
        <w:rPr>
          <w:sz w:val="20"/>
        </w:rPr>
        <w:t>MuniOS</w:t>
      </w:r>
      <w:proofErr w:type="spellEnd"/>
      <w:r>
        <w:rPr>
          <w:sz w:val="20"/>
        </w:rPr>
        <w:t xml:space="preserve"> for delivery</w:t>
      </w:r>
      <w:r w:rsidRPr="009C0B3C">
        <w:rPr>
          <w:sz w:val="20"/>
        </w:rPr>
        <w:t>.</w:t>
      </w:r>
      <w:r>
        <w:rPr>
          <w:sz w:val="20"/>
        </w:rPr>
        <w:t xml:space="preserve">  Check with all parties if they need hardcopies (limited availability).</w:t>
      </w:r>
    </w:p>
    <w:p w14:paraId="6A34C4AD" w14:textId="77777777" w:rsidR="00734794" w:rsidRPr="000A110D" w:rsidRDefault="00734794" w:rsidP="00734794">
      <w:pPr>
        <w:numPr>
          <w:ilvl w:val="0"/>
          <w:numId w:val="4"/>
        </w:numPr>
        <w:tabs>
          <w:tab w:val="left" w:pos="360"/>
          <w:tab w:val="left" w:pos="540"/>
          <w:tab w:val="left" w:pos="1080"/>
        </w:tabs>
        <w:spacing w:before="120" w:after="0" w:line="240" w:lineRule="exact"/>
        <w:ind w:left="900" w:hanging="900"/>
        <w:rPr>
          <w:sz w:val="20"/>
        </w:rPr>
      </w:pPr>
      <w:r w:rsidRPr="000A110D">
        <w:rPr>
          <w:sz w:val="20"/>
        </w:rPr>
        <w:t>_____</w:t>
      </w:r>
      <w:r w:rsidRPr="000A110D">
        <w:rPr>
          <w:sz w:val="20"/>
        </w:rPr>
        <w:tab/>
        <w:t>Review 2nd Accountant’s letter draft—Audits (2</w:t>
      </w:r>
      <w:r w:rsidRPr="000A110D">
        <w:rPr>
          <w:sz w:val="20"/>
          <w:vertAlign w:val="superscript"/>
        </w:rPr>
        <w:t>nd</w:t>
      </w:r>
      <w:r w:rsidRPr="000A110D">
        <w:rPr>
          <w:sz w:val="20"/>
        </w:rPr>
        <w:t xml:space="preserve"> Letter).</w:t>
      </w:r>
    </w:p>
    <w:p w14:paraId="056A1E95" w14:textId="77777777" w:rsidR="00734794" w:rsidRPr="00B763F4" w:rsidRDefault="00734794" w:rsidP="00734794">
      <w:pPr>
        <w:keepNext/>
        <w:numPr>
          <w:ilvl w:val="0"/>
          <w:numId w:val="4"/>
        </w:numPr>
        <w:tabs>
          <w:tab w:val="left" w:pos="360"/>
        </w:tabs>
        <w:spacing w:before="120" w:after="0" w:line="240" w:lineRule="exact"/>
        <w:ind w:left="900" w:hanging="900"/>
        <w:rPr>
          <w:sz w:val="20"/>
        </w:rPr>
      </w:pPr>
      <w:r w:rsidRPr="009C0B3C">
        <w:rPr>
          <w:sz w:val="20"/>
        </w:rPr>
        <w:t>_____</w:t>
      </w:r>
      <w:r w:rsidRPr="009C0B3C">
        <w:rPr>
          <w:sz w:val="20"/>
        </w:rPr>
        <w:tab/>
        <w:t xml:space="preserve">Participate in </w:t>
      </w:r>
      <w:r>
        <w:rPr>
          <w:sz w:val="20"/>
        </w:rPr>
        <w:t>c</w:t>
      </w:r>
      <w:r w:rsidRPr="009C0B3C">
        <w:rPr>
          <w:sz w:val="20"/>
        </w:rPr>
        <w:t xml:space="preserve">losing </w:t>
      </w:r>
      <w:r>
        <w:rPr>
          <w:sz w:val="20"/>
        </w:rPr>
        <w:t>c</w:t>
      </w:r>
      <w:r w:rsidRPr="009C0B3C">
        <w:rPr>
          <w:sz w:val="20"/>
        </w:rPr>
        <w:t xml:space="preserve">onference </w:t>
      </w:r>
      <w:r>
        <w:rPr>
          <w:sz w:val="20"/>
        </w:rPr>
        <w:t>c</w:t>
      </w:r>
      <w:r w:rsidRPr="009C0B3C">
        <w:rPr>
          <w:sz w:val="20"/>
        </w:rPr>
        <w:t>all</w:t>
      </w:r>
      <w:r>
        <w:rPr>
          <w:sz w:val="20"/>
        </w:rPr>
        <w:t>.</w:t>
      </w:r>
    </w:p>
    <w:p w14:paraId="5323E5A9" w14:textId="77777777" w:rsidR="00734794" w:rsidRPr="00BF4C4F" w:rsidRDefault="00734794" w:rsidP="00734794">
      <w:pPr>
        <w:keepNext/>
        <w:numPr>
          <w:ilvl w:val="0"/>
          <w:numId w:val="4"/>
        </w:numPr>
        <w:tabs>
          <w:tab w:val="left" w:pos="360"/>
        </w:tabs>
        <w:spacing w:before="120" w:after="0" w:line="240" w:lineRule="exact"/>
        <w:ind w:left="900" w:hanging="900"/>
        <w:rPr>
          <w:sz w:val="20"/>
        </w:rPr>
      </w:pPr>
      <w:r w:rsidRPr="009C0B3C">
        <w:rPr>
          <w:sz w:val="20"/>
        </w:rPr>
        <w:t>_____</w:t>
      </w:r>
      <w:r w:rsidRPr="009C0B3C">
        <w:rPr>
          <w:sz w:val="20"/>
        </w:rPr>
        <w:tab/>
      </w:r>
      <w:r>
        <w:rPr>
          <w:sz w:val="20"/>
        </w:rPr>
        <w:t>Provide</w:t>
      </w:r>
      <w:r w:rsidRPr="009C0B3C">
        <w:rPr>
          <w:sz w:val="20"/>
        </w:rPr>
        <w:t xml:space="preserve"> a </w:t>
      </w:r>
      <w:r w:rsidRPr="009C0B3C">
        <w:rPr>
          <w:sz w:val="20"/>
          <w:u w:val="single"/>
        </w:rPr>
        <w:t>final</w:t>
      </w:r>
      <w:r w:rsidRPr="009C0B3C">
        <w:rPr>
          <w:sz w:val="20"/>
        </w:rPr>
        <w:t xml:space="preserve"> summary of orders, allotments</w:t>
      </w:r>
      <w:r w:rsidRPr="009C0B3C">
        <w:rPr>
          <w:i/>
          <w:sz w:val="20"/>
        </w:rPr>
        <w:t>,</w:t>
      </w:r>
      <w:r w:rsidRPr="009C0B3C">
        <w:rPr>
          <w:sz w:val="20"/>
        </w:rPr>
        <w:t xml:space="preserve"> placement and distribution of bonds and written summary o</w:t>
      </w:r>
      <w:r>
        <w:rPr>
          <w:sz w:val="20"/>
        </w:rPr>
        <w:t>f the sale process and results</w:t>
      </w:r>
      <w:r w:rsidRPr="009C0B3C">
        <w:rPr>
          <w:sz w:val="20"/>
        </w:rPr>
        <w:t xml:space="preserve"> within 30 days of Closing (</w:t>
      </w:r>
      <w:r>
        <w:rPr>
          <w:sz w:val="20"/>
        </w:rPr>
        <w:t>s</w:t>
      </w:r>
      <w:r w:rsidRPr="009C0B3C">
        <w:rPr>
          <w:sz w:val="20"/>
        </w:rPr>
        <w:t>ale recap)</w:t>
      </w:r>
      <w:r>
        <w:rPr>
          <w:sz w:val="20"/>
        </w:rPr>
        <w:t>.</w:t>
      </w:r>
    </w:p>
    <w:p w14:paraId="7DCD3CE4" w14:textId="77777777" w:rsidR="003A4CE6" w:rsidRDefault="003A4CE6" w:rsidP="007B46CB">
      <w:pPr>
        <w:spacing w:after="0" w:line="240" w:lineRule="auto"/>
      </w:pPr>
    </w:p>
    <w:p w14:paraId="45A5EF50" w14:textId="77777777" w:rsidR="00780936" w:rsidRDefault="00780936" w:rsidP="007B46CB">
      <w:pPr>
        <w:spacing w:after="0" w:line="240" w:lineRule="auto"/>
      </w:pPr>
    </w:p>
    <w:p w14:paraId="09DAACE7" w14:textId="77777777" w:rsidR="00780936" w:rsidRDefault="00780936" w:rsidP="007B46CB">
      <w:pPr>
        <w:spacing w:after="0" w:line="240" w:lineRule="auto"/>
      </w:pPr>
    </w:p>
    <w:p w14:paraId="2527CF6B" w14:textId="77777777" w:rsidR="00780936" w:rsidRDefault="00780936" w:rsidP="007B46CB">
      <w:pPr>
        <w:spacing w:after="0" w:line="240" w:lineRule="auto"/>
      </w:pPr>
    </w:p>
    <w:p w14:paraId="034D09E0" w14:textId="77777777" w:rsidR="00780936" w:rsidRPr="007B46CB" w:rsidRDefault="00780936" w:rsidP="007B46CB">
      <w:pPr>
        <w:spacing w:after="0" w:line="240" w:lineRule="auto"/>
      </w:pPr>
    </w:p>
    <w:sectPr w:rsidR="00780936" w:rsidRPr="007B46CB" w:rsidSect="002770CC">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15787" w14:textId="77777777" w:rsidR="003F2852" w:rsidRDefault="003F2852" w:rsidP="001E6E0D">
      <w:pPr>
        <w:spacing w:after="0" w:line="240" w:lineRule="auto"/>
      </w:pPr>
      <w:r>
        <w:separator/>
      </w:r>
    </w:p>
  </w:endnote>
  <w:endnote w:type="continuationSeparator" w:id="0">
    <w:p w14:paraId="2A7EEDC5" w14:textId="77777777" w:rsidR="003F2852" w:rsidRDefault="003F2852" w:rsidP="001E6E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rkPro-Book">
    <w:altName w:val="Calibri"/>
    <w:panose1 w:val="00000000000000000000"/>
    <w:charset w:val="00"/>
    <w:family w:val="swiss"/>
    <w:notTrueType/>
    <w:pitch w:val="variable"/>
    <w:sig w:usb0="A00000FF" w:usb1="5000FCFB" w:usb2="00000000" w:usb3="00000000" w:csb0="00000093" w:csb1="00000000"/>
  </w:font>
  <w:font w:name="MarkPro-Bold">
    <w:altName w:val="Calibri"/>
    <w:panose1 w:val="00000000000000000000"/>
    <w:charset w:val="00"/>
    <w:family w:val="swiss"/>
    <w:notTrueType/>
    <w:pitch w:val="variable"/>
    <w:sig w:usb0="A00000FF" w:usb1="5000FCF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634D5" w14:textId="5E12273E" w:rsidR="002770CC" w:rsidRDefault="002770CC">
    <w:pPr>
      <w:pStyle w:val="Footer"/>
      <w:jc w:val="center"/>
    </w:pPr>
  </w:p>
  <w:p w14:paraId="5CFAF761" w14:textId="77777777" w:rsidR="002770CC" w:rsidRDefault="002770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E674" w14:textId="6E563AFA" w:rsidR="003B670A" w:rsidRDefault="003B670A">
    <w:pPr>
      <w:pStyle w:val="Footer"/>
      <w:jc w:val="center"/>
    </w:pPr>
  </w:p>
  <w:p w14:paraId="1DBAE209" w14:textId="77777777" w:rsidR="001E6E0D" w:rsidRDefault="001E6E0D" w:rsidP="001E6E0D">
    <w:pPr>
      <w:pStyle w:val="Footer"/>
      <w:ind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480068"/>
      <w:docPartObj>
        <w:docPartGallery w:val="Page Numbers (Bottom of Page)"/>
        <w:docPartUnique/>
      </w:docPartObj>
    </w:sdtPr>
    <w:sdtEndPr/>
    <w:sdtContent>
      <w:sdt>
        <w:sdtPr>
          <w:id w:val="-1663534088"/>
          <w:docPartObj>
            <w:docPartGallery w:val="Page Numbers (Top of Page)"/>
            <w:docPartUnique/>
          </w:docPartObj>
        </w:sdtPr>
        <w:sdtEndPr/>
        <w:sdtContent>
          <w:p w14:paraId="2227CCF9" w14:textId="4E8B3FD8" w:rsidR="002770CC" w:rsidRDefault="0059362C">
            <w:pPr>
              <w:pStyle w:val="Footer"/>
              <w:jc w:val="center"/>
            </w:pPr>
          </w:p>
        </w:sdtContent>
      </w:sdt>
    </w:sdtContent>
  </w:sdt>
  <w:p w14:paraId="5287BBBA" w14:textId="77777777" w:rsidR="002770CC" w:rsidRDefault="002770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A498E" w14:textId="77777777" w:rsidR="003F2852" w:rsidRDefault="003F2852" w:rsidP="001E6E0D">
      <w:pPr>
        <w:spacing w:after="0" w:line="240" w:lineRule="auto"/>
      </w:pPr>
      <w:r>
        <w:separator/>
      </w:r>
    </w:p>
  </w:footnote>
  <w:footnote w:type="continuationSeparator" w:id="0">
    <w:p w14:paraId="7D027A53" w14:textId="77777777" w:rsidR="003F2852" w:rsidRDefault="003F2852" w:rsidP="001E6E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51AB8" w14:textId="77777777" w:rsidR="001E6E0D" w:rsidRDefault="001E6E0D">
    <w:pPr>
      <w:pStyle w:val="Header"/>
    </w:pPr>
  </w:p>
  <w:p w14:paraId="214ECECD" w14:textId="77777777" w:rsidR="001E6E0D" w:rsidRDefault="001E6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B38D9" w14:textId="77777777" w:rsidR="001F1BEF" w:rsidRDefault="001F1BEF">
    <w:pPr>
      <w:pStyle w:val="Header"/>
    </w:pPr>
    <w:r>
      <w:rPr>
        <w:noProof/>
      </w:rPr>
      <mc:AlternateContent>
        <mc:Choice Requires="wps">
          <w:drawing>
            <wp:anchor distT="0" distB="0" distL="114300" distR="114300" simplePos="0" relativeHeight="251667456" behindDoc="0" locked="0" layoutInCell="1" allowOverlap="1" wp14:anchorId="5B740B36" wp14:editId="12EC8DDC">
              <wp:simplePos x="0" y="0"/>
              <wp:positionH relativeFrom="column">
                <wp:posOffset>4124325</wp:posOffset>
              </wp:positionH>
              <wp:positionV relativeFrom="paragraph">
                <wp:posOffset>142875</wp:posOffset>
              </wp:positionV>
              <wp:extent cx="2124075" cy="790575"/>
              <wp:effectExtent l="0" t="0" r="9525" b="9525"/>
              <wp:wrapNone/>
              <wp:docPr id="4" name="Text Box 4"/>
              <wp:cNvGraphicFramePr/>
              <a:graphic xmlns:a="http://schemas.openxmlformats.org/drawingml/2006/main">
                <a:graphicData uri="http://schemas.microsoft.com/office/word/2010/wordprocessingShape">
                  <wps:wsp>
                    <wps:cNvSpPr txBox="1"/>
                    <wps:spPr>
                      <a:xfrm>
                        <a:off x="0" y="0"/>
                        <a:ext cx="2124075" cy="790575"/>
                      </a:xfrm>
                      <a:prstGeom prst="rect">
                        <a:avLst/>
                      </a:prstGeom>
                      <a:solidFill>
                        <a:schemeClr val="lt1"/>
                      </a:solidFill>
                      <a:ln w="6350">
                        <a:noFill/>
                      </a:ln>
                    </wps:spPr>
                    <wps:txbx>
                      <w:txbxContent>
                        <w:p w14:paraId="2B40D965" w14:textId="0B649BD8" w:rsidR="001F1BEF" w:rsidRDefault="00DD299B" w:rsidP="001F1BEF">
                          <w:pPr>
                            <w:jc w:val="right"/>
                            <w:rPr>
                              <w:rFonts w:ascii="MarkPro-Book" w:hAnsi="MarkPro-Book"/>
                              <w:color w:val="1F3864" w:themeColor="accent5" w:themeShade="80"/>
                              <w:sz w:val="15"/>
                              <w:szCs w:val="15"/>
                            </w:rPr>
                          </w:pPr>
                          <w:r>
                            <w:rPr>
                              <w:rFonts w:ascii="MarkPro-Bold" w:hAnsi="MarkPro-Bold"/>
                              <w:color w:val="1F3864" w:themeColor="accent5" w:themeShade="80"/>
                              <w:sz w:val="15"/>
                              <w:szCs w:val="15"/>
                            </w:rPr>
                            <w:t>Jaime Alvarez</w:t>
                          </w:r>
                          <w:r w:rsidR="001F1BEF">
                            <w:rPr>
                              <w:rFonts w:ascii="MarkPro-Bold" w:hAnsi="MarkPro-Bold"/>
                              <w:color w:val="1F3864" w:themeColor="accent5" w:themeShade="80"/>
                              <w:sz w:val="15"/>
                              <w:szCs w:val="15"/>
                            </w:rPr>
                            <w:br/>
                          </w:r>
                          <w:r w:rsidR="001F1BEF">
                            <w:rPr>
                              <w:rFonts w:ascii="MarkPro-Book" w:hAnsi="MarkPro-Book"/>
                              <w:color w:val="1F3864" w:themeColor="accent5" w:themeShade="80"/>
                              <w:sz w:val="15"/>
                              <w:szCs w:val="15"/>
                            </w:rPr>
                            <w:t>Director, Debt Management Division</w:t>
                          </w:r>
                        </w:p>
                        <w:p w14:paraId="71E0CEFB" w14:textId="35BC6C1F" w:rsidR="001F1BEF" w:rsidRPr="001E6E0D" w:rsidRDefault="00DD299B" w:rsidP="001F1BEF">
                          <w:pPr>
                            <w:jc w:val="right"/>
                            <w:rPr>
                              <w:rFonts w:ascii="MarkPro-Book" w:hAnsi="MarkPro-Book"/>
                              <w:color w:val="1F3864" w:themeColor="accent5" w:themeShade="80"/>
                              <w:sz w:val="15"/>
                              <w:szCs w:val="15"/>
                            </w:rPr>
                          </w:pPr>
                          <w:r w:rsidRPr="00DD299B">
                            <w:rPr>
                              <w:rFonts w:ascii="MarkPro-Book" w:hAnsi="MarkPro-Book"/>
                              <w:color w:val="1F3864" w:themeColor="accent5" w:themeShade="80"/>
                              <w:sz w:val="15"/>
                              <w:szCs w:val="15"/>
                            </w:rPr>
                            <w:t>503-566-0298</w:t>
                          </w:r>
                          <w:r w:rsidR="001F1BEF">
                            <w:rPr>
                              <w:rFonts w:ascii="MarkPro-Book" w:hAnsi="MarkPro-Book"/>
                              <w:color w:val="1F3864" w:themeColor="accent5" w:themeShade="80"/>
                              <w:sz w:val="15"/>
                              <w:szCs w:val="15"/>
                            </w:rPr>
                            <w:t xml:space="preserve"> | Fax 503.378.2237</w:t>
                          </w:r>
                          <w:r w:rsidR="001F1BEF">
                            <w:rPr>
                              <w:rFonts w:ascii="MarkPro-Book" w:hAnsi="MarkPro-Book"/>
                              <w:color w:val="1F3864" w:themeColor="accent5" w:themeShade="80"/>
                              <w:sz w:val="15"/>
                              <w:szCs w:val="15"/>
                            </w:rPr>
                            <w:br/>
                          </w:r>
                          <w:hyperlink r:id="rId1" w:history="1">
                            <w:r w:rsidR="001F1BEF" w:rsidRPr="00DE31DB">
                              <w:rPr>
                                <w:rStyle w:val="Hyperlink"/>
                                <w:rFonts w:ascii="MarkPro-Book" w:hAnsi="MarkPro-Book"/>
                                <w:sz w:val="15"/>
                                <w:szCs w:val="15"/>
                              </w:rPr>
                              <w:t>DMD@ost.state.or.us</w:t>
                            </w:r>
                          </w:hyperlink>
                          <w:r w:rsidR="001F1BEF">
                            <w:rPr>
                              <w:rFonts w:ascii="MarkPro-Book" w:hAnsi="MarkPro-Book"/>
                              <w:color w:val="1F3864" w:themeColor="accent5" w:themeShade="80"/>
                              <w:sz w:val="15"/>
                              <w:szCs w:val="15"/>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740B36" id="_x0000_t202" coordsize="21600,21600" o:spt="202" path="m,l,21600r21600,l21600,xe">
              <v:stroke joinstyle="miter"/>
              <v:path gradientshapeok="t" o:connecttype="rect"/>
            </v:shapetype>
            <v:shape id="Text Box 4" o:spid="_x0000_s1026" type="#_x0000_t202" style="position:absolute;margin-left:324.75pt;margin-top:11.25pt;width:167.25pt;height:6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" fillcolor="white [3201]" stroked="f" strokeweight=".5pt">
              <v:textbox>
                <w:txbxContent>
                  <w:p w14:paraId="2B40D965" w14:textId="0B649BD8" w:rsidR="001F1BEF" w:rsidRDefault="00DD299B" w:rsidP="001F1BEF">
                    <w:pPr>
                      <w:jc w:val="right"/>
                      <w:rPr>
                        <w:rFonts w:ascii="MarkPro-Book" w:hAnsi="MarkPro-Book"/>
                        <w:color w:val="1F3864" w:themeColor="accent5" w:themeShade="80"/>
                        <w:sz w:val="15"/>
                        <w:szCs w:val="15"/>
                      </w:rPr>
                    </w:pPr>
                    <w:r>
                      <w:rPr>
                        <w:rFonts w:ascii="MarkPro-Bold" w:hAnsi="MarkPro-Bold"/>
                        <w:color w:val="1F3864" w:themeColor="accent5" w:themeShade="80"/>
                        <w:sz w:val="15"/>
                        <w:szCs w:val="15"/>
                      </w:rPr>
                      <w:t>Jaime Alvarez</w:t>
                    </w:r>
                    <w:r w:rsidR="001F1BEF">
                      <w:rPr>
                        <w:rFonts w:ascii="MarkPro-Bold" w:hAnsi="MarkPro-Bold"/>
                        <w:color w:val="1F3864" w:themeColor="accent5" w:themeShade="80"/>
                        <w:sz w:val="15"/>
                        <w:szCs w:val="15"/>
                      </w:rPr>
                      <w:br/>
                    </w:r>
                    <w:r w:rsidR="001F1BEF">
                      <w:rPr>
                        <w:rFonts w:ascii="MarkPro-Book" w:hAnsi="MarkPro-Book"/>
                        <w:color w:val="1F3864" w:themeColor="accent5" w:themeShade="80"/>
                        <w:sz w:val="15"/>
                        <w:szCs w:val="15"/>
                      </w:rPr>
                      <w:t>Director, Debt Management Division</w:t>
                    </w:r>
                  </w:p>
                  <w:p w14:paraId="71E0CEFB" w14:textId="35BC6C1F" w:rsidR="001F1BEF" w:rsidRPr="001E6E0D" w:rsidRDefault="00DD299B" w:rsidP="001F1BEF">
                    <w:pPr>
                      <w:jc w:val="right"/>
                      <w:rPr>
                        <w:rFonts w:ascii="MarkPro-Book" w:hAnsi="MarkPro-Book"/>
                        <w:color w:val="1F3864" w:themeColor="accent5" w:themeShade="80"/>
                        <w:sz w:val="15"/>
                        <w:szCs w:val="15"/>
                      </w:rPr>
                    </w:pPr>
                    <w:r w:rsidRPr="00DD299B">
                      <w:rPr>
                        <w:rFonts w:ascii="MarkPro-Book" w:hAnsi="MarkPro-Book"/>
                        <w:color w:val="1F3864" w:themeColor="accent5" w:themeShade="80"/>
                        <w:sz w:val="15"/>
                        <w:szCs w:val="15"/>
                      </w:rPr>
                      <w:t>503-566-0298</w:t>
                    </w:r>
                    <w:r w:rsidR="001F1BEF">
                      <w:rPr>
                        <w:rFonts w:ascii="MarkPro-Book" w:hAnsi="MarkPro-Book"/>
                        <w:color w:val="1F3864" w:themeColor="accent5" w:themeShade="80"/>
                        <w:sz w:val="15"/>
                        <w:szCs w:val="15"/>
                      </w:rPr>
                      <w:t xml:space="preserve"> | Fax 503.378.2237</w:t>
                    </w:r>
                    <w:r w:rsidR="001F1BEF">
                      <w:rPr>
                        <w:rFonts w:ascii="MarkPro-Book" w:hAnsi="MarkPro-Book"/>
                        <w:color w:val="1F3864" w:themeColor="accent5" w:themeShade="80"/>
                        <w:sz w:val="15"/>
                        <w:szCs w:val="15"/>
                      </w:rPr>
                      <w:br/>
                    </w:r>
                    <w:hyperlink r:id="rId2" w:history="1">
                      <w:r w:rsidR="001F1BEF" w:rsidRPr="00DE31DB">
                        <w:rPr>
                          <w:rStyle w:val="Hyperlink"/>
                          <w:rFonts w:ascii="MarkPro-Book" w:hAnsi="MarkPro-Book"/>
                          <w:sz w:val="15"/>
                          <w:szCs w:val="15"/>
                        </w:rPr>
                        <w:t>DMD@ost.state.or.us</w:t>
                      </w:r>
                    </w:hyperlink>
                    <w:r w:rsidR="001F1BEF">
                      <w:rPr>
                        <w:rFonts w:ascii="MarkPro-Book" w:hAnsi="MarkPro-Book"/>
                        <w:color w:val="1F3864" w:themeColor="accent5" w:themeShade="80"/>
                        <w:sz w:val="15"/>
                        <w:szCs w:val="15"/>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410B5884" wp14:editId="6B4F8FC0">
              <wp:simplePos x="0" y="0"/>
              <wp:positionH relativeFrom="column">
                <wp:posOffset>-314325</wp:posOffset>
              </wp:positionH>
              <wp:positionV relativeFrom="paragraph">
                <wp:posOffset>104775</wp:posOffset>
              </wp:positionV>
              <wp:extent cx="1352550" cy="790575"/>
              <wp:effectExtent l="0" t="0" r="0" b="9525"/>
              <wp:wrapNone/>
              <wp:docPr id="5" name="Text Box 5"/>
              <wp:cNvGraphicFramePr/>
              <a:graphic xmlns:a="http://schemas.openxmlformats.org/drawingml/2006/main">
                <a:graphicData uri="http://schemas.microsoft.com/office/word/2010/wordprocessingShape">
                  <wps:wsp>
                    <wps:cNvSpPr txBox="1"/>
                    <wps:spPr>
                      <a:xfrm>
                        <a:off x="0" y="0"/>
                        <a:ext cx="1352550" cy="790575"/>
                      </a:xfrm>
                      <a:prstGeom prst="rect">
                        <a:avLst/>
                      </a:prstGeom>
                      <a:solidFill>
                        <a:schemeClr val="lt1"/>
                      </a:solidFill>
                      <a:ln w="6350">
                        <a:noFill/>
                      </a:ln>
                    </wps:spPr>
                    <wps:txbx>
                      <w:txbxContent>
                        <w:p w14:paraId="11286860" w14:textId="77777777" w:rsidR="001F1BEF" w:rsidRDefault="001F1BEF" w:rsidP="001F1BEF">
                          <w:pPr>
                            <w:rPr>
                              <w:rFonts w:ascii="MarkPro-Book" w:hAnsi="MarkPro-Book"/>
                              <w:color w:val="1F3864" w:themeColor="accent5" w:themeShade="80"/>
                              <w:sz w:val="15"/>
                              <w:szCs w:val="15"/>
                            </w:rPr>
                          </w:pPr>
                          <w:r w:rsidRPr="001E6E0D">
                            <w:rPr>
                              <w:rFonts w:ascii="MarkPro-Bold" w:hAnsi="MarkPro-Bold"/>
                              <w:color w:val="1F3864" w:themeColor="accent5" w:themeShade="80"/>
                              <w:sz w:val="15"/>
                              <w:szCs w:val="15"/>
                            </w:rPr>
                            <w:t>Tobias Read</w:t>
                          </w:r>
                          <w:r>
                            <w:rPr>
                              <w:rFonts w:ascii="MarkPro-Bold" w:hAnsi="MarkPro-Bold"/>
                              <w:color w:val="1F3864" w:themeColor="accent5" w:themeShade="80"/>
                              <w:sz w:val="15"/>
                              <w:szCs w:val="15"/>
                            </w:rPr>
                            <w:br/>
                          </w:r>
                          <w:r>
                            <w:rPr>
                              <w:rFonts w:ascii="MarkPro-Book" w:hAnsi="MarkPro-Book"/>
                              <w:color w:val="1F3864" w:themeColor="accent5" w:themeShade="80"/>
                              <w:sz w:val="15"/>
                              <w:szCs w:val="15"/>
                            </w:rPr>
                            <w:t>Oregon State Treasurer</w:t>
                          </w:r>
                        </w:p>
                        <w:p w14:paraId="5638EC5C" w14:textId="77777777" w:rsidR="001F1BEF" w:rsidRPr="001E6E0D" w:rsidRDefault="001F1BEF" w:rsidP="001F1BEF">
                          <w:pPr>
                            <w:rPr>
                              <w:rFonts w:ascii="MarkPro-Book" w:hAnsi="MarkPro-Book"/>
                              <w:color w:val="1F3864" w:themeColor="accent5" w:themeShade="80"/>
                              <w:sz w:val="15"/>
                              <w:szCs w:val="15"/>
                            </w:rPr>
                          </w:pPr>
                          <w:r>
                            <w:rPr>
                              <w:rFonts w:ascii="MarkPro-Bold" w:hAnsi="MarkPro-Bold"/>
                              <w:color w:val="1F3864" w:themeColor="accent5" w:themeShade="80"/>
                              <w:sz w:val="15"/>
                              <w:szCs w:val="15"/>
                            </w:rPr>
                            <w:t>Michael Kaplan</w:t>
                          </w:r>
                          <w:r>
                            <w:rPr>
                              <w:rFonts w:ascii="MarkPro-Book" w:hAnsi="MarkPro-Book"/>
                              <w:color w:val="1F3864" w:themeColor="accent5" w:themeShade="80"/>
                              <w:sz w:val="15"/>
                              <w:szCs w:val="15"/>
                            </w:rPr>
                            <w:br/>
                            <w:t>Deputy State Treasurer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B5884" id="Text Box 5" o:spid="_x0000_s1027" type="#_x0000_t202" style="position:absolute;margin-left:-24.75pt;margin-top:8.25pt;width:106.5pt;height:6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" fillcolor="white [3201]" stroked="f" strokeweight=".5pt">
              <v:textbox>
                <w:txbxContent>
                  <w:p w14:paraId="11286860" w14:textId="77777777" w:rsidR="001F1BEF" w:rsidRDefault="001F1BEF" w:rsidP="001F1BEF">
                    <w:pPr>
                      <w:rPr>
                        <w:rFonts w:ascii="MarkPro-Book" w:hAnsi="MarkPro-Book"/>
                        <w:color w:val="1F3864" w:themeColor="accent5" w:themeShade="80"/>
                        <w:sz w:val="15"/>
                        <w:szCs w:val="15"/>
                      </w:rPr>
                    </w:pPr>
                    <w:r w:rsidRPr="001E6E0D">
                      <w:rPr>
                        <w:rFonts w:ascii="MarkPro-Bold" w:hAnsi="MarkPro-Bold"/>
                        <w:color w:val="1F3864" w:themeColor="accent5" w:themeShade="80"/>
                        <w:sz w:val="15"/>
                        <w:szCs w:val="15"/>
                      </w:rPr>
                      <w:t>Tobias Read</w:t>
                    </w:r>
                    <w:r>
                      <w:rPr>
                        <w:rFonts w:ascii="MarkPro-Bold" w:hAnsi="MarkPro-Bold"/>
                        <w:color w:val="1F3864" w:themeColor="accent5" w:themeShade="80"/>
                        <w:sz w:val="15"/>
                        <w:szCs w:val="15"/>
                      </w:rPr>
                      <w:br/>
                    </w:r>
                    <w:r>
                      <w:rPr>
                        <w:rFonts w:ascii="MarkPro-Book" w:hAnsi="MarkPro-Book"/>
                        <w:color w:val="1F3864" w:themeColor="accent5" w:themeShade="80"/>
                        <w:sz w:val="15"/>
                        <w:szCs w:val="15"/>
                      </w:rPr>
                      <w:t>Oregon State Treasurer</w:t>
                    </w:r>
                  </w:p>
                  <w:p w14:paraId="5638EC5C" w14:textId="77777777" w:rsidR="001F1BEF" w:rsidRPr="001E6E0D" w:rsidRDefault="001F1BEF" w:rsidP="001F1BEF">
                    <w:pPr>
                      <w:rPr>
                        <w:rFonts w:ascii="MarkPro-Book" w:hAnsi="MarkPro-Book"/>
                        <w:color w:val="1F3864" w:themeColor="accent5" w:themeShade="80"/>
                        <w:sz w:val="15"/>
                        <w:szCs w:val="15"/>
                      </w:rPr>
                    </w:pPr>
                    <w:r>
                      <w:rPr>
                        <w:rFonts w:ascii="MarkPro-Bold" w:hAnsi="MarkPro-Bold"/>
                        <w:color w:val="1F3864" w:themeColor="accent5" w:themeShade="80"/>
                        <w:sz w:val="15"/>
                        <w:szCs w:val="15"/>
                      </w:rPr>
                      <w:t>Michael Kaplan</w:t>
                    </w:r>
                    <w:r>
                      <w:rPr>
                        <w:rFonts w:ascii="MarkPro-Book" w:hAnsi="MarkPro-Book"/>
                        <w:color w:val="1F3864" w:themeColor="accent5" w:themeShade="80"/>
                        <w:sz w:val="15"/>
                        <w:szCs w:val="15"/>
                      </w:rPr>
                      <w:br/>
                      <w:t>Deputy State Treasurer</w:t>
                    </w:r>
                  </w:p>
                </w:txbxContent>
              </v:textbox>
            </v:shape>
          </w:pict>
        </mc:Fallback>
      </mc:AlternateContent>
    </w:r>
    <w:r>
      <w:rPr>
        <w:noProof/>
      </w:rPr>
      <w:drawing>
        <wp:anchor distT="0" distB="0" distL="114300" distR="114300" simplePos="0" relativeHeight="251665408" behindDoc="0" locked="0" layoutInCell="1" allowOverlap="1" wp14:anchorId="664AA3BF" wp14:editId="5878BEE9">
          <wp:simplePos x="0" y="0"/>
          <wp:positionH relativeFrom="margin">
            <wp:posOffset>1724025</wp:posOffset>
          </wp:positionH>
          <wp:positionV relativeFrom="paragraph">
            <wp:posOffset>-323215</wp:posOffset>
          </wp:positionV>
          <wp:extent cx="2497455" cy="148590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ST_RGB_Full_Color.jp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497455" cy="14859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F313E"/>
    <w:multiLevelType w:val="hybridMultilevel"/>
    <w:tmpl w:val="415E3984"/>
    <w:lvl w:ilvl="0" w:tplc="DFA8EB1E">
      <w:start w:val="1"/>
      <w:numFmt w:val="decimal"/>
      <w:lvlText w:val="%1."/>
      <w:lvlJc w:val="left"/>
      <w:pPr>
        <w:tabs>
          <w:tab w:val="num" w:pos="360"/>
        </w:tabs>
        <w:ind w:left="360" w:hanging="360"/>
      </w:pPr>
      <w:rPr>
        <w:rFonts w:asciiTheme="minorHAnsi" w:hAnsiTheme="minorHAnsi" w:cs="Times New Roman" w:hint="default"/>
        <w:b w:val="0"/>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BAE7BAE"/>
    <w:multiLevelType w:val="hybridMultilevel"/>
    <w:tmpl w:val="C08E82E4"/>
    <w:lvl w:ilvl="0" w:tplc="42A07248">
      <w:numFmt w:val="bullet"/>
      <w:lvlText w:val="•"/>
      <w:lvlJc w:val="left"/>
      <w:pPr>
        <w:ind w:left="432" w:hanging="432"/>
      </w:pPr>
      <w:rPr>
        <w:rFonts w:ascii="Calibri" w:eastAsiaTheme="minorHAns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2751BC3"/>
    <w:multiLevelType w:val="hybridMultilevel"/>
    <w:tmpl w:val="1BACFDB2"/>
    <w:lvl w:ilvl="0" w:tplc="42A07248">
      <w:numFmt w:val="bullet"/>
      <w:lvlText w:val="•"/>
      <w:lvlJc w:val="left"/>
      <w:pPr>
        <w:ind w:left="432" w:hanging="432"/>
      </w:pPr>
      <w:rPr>
        <w:rFonts w:ascii="Calibri" w:eastAsiaTheme="minorHAnsi" w:hAnsi="Calibri" w:hint="default"/>
      </w:rPr>
    </w:lvl>
    <w:lvl w:ilvl="1" w:tplc="4B8A6C76">
      <w:numFmt w:val="bullet"/>
      <w:lvlText w:val=""/>
      <w:lvlJc w:val="left"/>
      <w:pPr>
        <w:ind w:left="1440" w:hanging="720"/>
      </w:pPr>
      <w:rPr>
        <w:rFonts w:ascii="Symbol" w:eastAsiaTheme="minorHAnsi" w:hAnsi="Symbol" w:cstheme="minorBid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F466475"/>
    <w:multiLevelType w:val="hybridMultilevel"/>
    <w:tmpl w:val="2C70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7402781">
    <w:abstractNumId w:val="3"/>
  </w:num>
  <w:num w:numId="2" w16cid:durableId="118576816">
    <w:abstractNumId w:val="2"/>
  </w:num>
  <w:num w:numId="3" w16cid:durableId="796875131">
    <w:abstractNumId w:val="1"/>
  </w:num>
  <w:num w:numId="4" w16cid:durableId="109250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E0D"/>
    <w:rsid w:val="00021F5B"/>
    <w:rsid w:val="0002286E"/>
    <w:rsid w:val="0002536D"/>
    <w:rsid w:val="00032B45"/>
    <w:rsid w:val="00070624"/>
    <w:rsid w:val="00072391"/>
    <w:rsid w:val="0009592E"/>
    <w:rsid w:val="000B24C7"/>
    <w:rsid w:val="000B3DCF"/>
    <w:rsid w:val="00140739"/>
    <w:rsid w:val="00154879"/>
    <w:rsid w:val="001B08CF"/>
    <w:rsid w:val="001B7C8E"/>
    <w:rsid w:val="001C5279"/>
    <w:rsid w:val="001C6428"/>
    <w:rsid w:val="001D5526"/>
    <w:rsid w:val="001E6E0D"/>
    <w:rsid w:val="001F1BEF"/>
    <w:rsid w:val="00220E08"/>
    <w:rsid w:val="00223DF4"/>
    <w:rsid w:val="00227825"/>
    <w:rsid w:val="00266A61"/>
    <w:rsid w:val="002770CC"/>
    <w:rsid w:val="0029098F"/>
    <w:rsid w:val="002A3496"/>
    <w:rsid w:val="002D597C"/>
    <w:rsid w:val="002F0D0C"/>
    <w:rsid w:val="00304CEF"/>
    <w:rsid w:val="003149F4"/>
    <w:rsid w:val="00332384"/>
    <w:rsid w:val="0034075C"/>
    <w:rsid w:val="003537E1"/>
    <w:rsid w:val="00373403"/>
    <w:rsid w:val="00397B25"/>
    <w:rsid w:val="003A4CE6"/>
    <w:rsid w:val="003B670A"/>
    <w:rsid w:val="003B778E"/>
    <w:rsid w:val="003D216A"/>
    <w:rsid w:val="003F2852"/>
    <w:rsid w:val="0045481C"/>
    <w:rsid w:val="00466EA5"/>
    <w:rsid w:val="00471A98"/>
    <w:rsid w:val="004822C3"/>
    <w:rsid w:val="00491540"/>
    <w:rsid w:val="00494845"/>
    <w:rsid w:val="004D5DB9"/>
    <w:rsid w:val="004E4261"/>
    <w:rsid w:val="005271C5"/>
    <w:rsid w:val="005663DD"/>
    <w:rsid w:val="00575909"/>
    <w:rsid w:val="0059362C"/>
    <w:rsid w:val="00594075"/>
    <w:rsid w:val="005C2AA5"/>
    <w:rsid w:val="00614DC8"/>
    <w:rsid w:val="00655555"/>
    <w:rsid w:val="006E2CCE"/>
    <w:rsid w:val="006E76F9"/>
    <w:rsid w:val="00700C94"/>
    <w:rsid w:val="00734794"/>
    <w:rsid w:val="00746493"/>
    <w:rsid w:val="00780936"/>
    <w:rsid w:val="007B46CB"/>
    <w:rsid w:val="007D6AA8"/>
    <w:rsid w:val="00817E1E"/>
    <w:rsid w:val="008271E3"/>
    <w:rsid w:val="008379FF"/>
    <w:rsid w:val="008937F9"/>
    <w:rsid w:val="008D30B1"/>
    <w:rsid w:val="00901B62"/>
    <w:rsid w:val="00996D22"/>
    <w:rsid w:val="009C3262"/>
    <w:rsid w:val="009C53BD"/>
    <w:rsid w:val="009C6BFB"/>
    <w:rsid w:val="009D0D6C"/>
    <w:rsid w:val="009E6D7E"/>
    <w:rsid w:val="009E78A9"/>
    <w:rsid w:val="00A34379"/>
    <w:rsid w:val="00A813F3"/>
    <w:rsid w:val="00AE07CB"/>
    <w:rsid w:val="00B35DC6"/>
    <w:rsid w:val="00BA1223"/>
    <w:rsid w:val="00BD3A30"/>
    <w:rsid w:val="00C32F33"/>
    <w:rsid w:val="00C43E7C"/>
    <w:rsid w:val="00C643B0"/>
    <w:rsid w:val="00CB6714"/>
    <w:rsid w:val="00CC6E1C"/>
    <w:rsid w:val="00CF220F"/>
    <w:rsid w:val="00D255C7"/>
    <w:rsid w:val="00D47878"/>
    <w:rsid w:val="00D56FAA"/>
    <w:rsid w:val="00D80FCC"/>
    <w:rsid w:val="00DA0070"/>
    <w:rsid w:val="00DC1353"/>
    <w:rsid w:val="00DD299B"/>
    <w:rsid w:val="00DE766C"/>
    <w:rsid w:val="00E41857"/>
    <w:rsid w:val="00E41DD5"/>
    <w:rsid w:val="00E513D7"/>
    <w:rsid w:val="00E760D5"/>
    <w:rsid w:val="00EC530D"/>
    <w:rsid w:val="00EF28D8"/>
    <w:rsid w:val="00F52F7A"/>
    <w:rsid w:val="00F53EE8"/>
    <w:rsid w:val="00F83B61"/>
    <w:rsid w:val="00FE301A"/>
    <w:rsid w:val="00FF3F12"/>
    <w:rsid w:val="00FF5B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F55E2E"/>
  <w15:docId w15:val="{A8A79611-5BA5-4D4C-85DA-76E2B2FF9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6E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E0D"/>
  </w:style>
  <w:style w:type="paragraph" w:styleId="Footer">
    <w:name w:val="footer"/>
    <w:basedOn w:val="Normal"/>
    <w:link w:val="FooterChar"/>
    <w:uiPriority w:val="99"/>
    <w:unhideWhenUsed/>
    <w:rsid w:val="001E6E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E0D"/>
  </w:style>
  <w:style w:type="paragraph" w:styleId="BalloonText">
    <w:name w:val="Balloon Text"/>
    <w:basedOn w:val="Normal"/>
    <w:link w:val="BalloonTextChar"/>
    <w:uiPriority w:val="99"/>
    <w:semiHidden/>
    <w:unhideWhenUsed/>
    <w:rsid w:val="009E78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78A9"/>
    <w:rPr>
      <w:rFonts w:ascii="Segoe UI" w:hAnsi="Segoe UI" w:cs="Segoe UI"/>
      <w:sz w:val="18"/>
      <w:szCs w:val="18"/>
    </w:rPr>
  </w:style>
  <w:style w:type="character" w:styleId="Hyperlink">
    <w:name w:val="Hyperlink"/>
    <w:basedOn w:val="DefaultParagraphFont"/>
    <w:uiPriority w:val="99"/>
    <w:unhideWhenUsed/>
    <w:rsid w:val="00E760D5"/>
    <w:rPr>
      <w:color w:val="0563C1" w:themeColor="hyperlink"/>
      <w:u w:val="single"/>
    </w:rPr>
  </w:style>
  <w:style w:type="paragraph" w:styleId="ListParagraph">
    <w:name w:val="List Paragraph"/>
    <w:basedOn w:val="Normal"/>
    <w:uiPriority w:val="34"/>
    <w:qFormat/>
    <w:rsid w:val="00D80FCC"/>
    <w:pPr>
      <w:ind w:left="720"/>
      <w:contextualSpacing/>
    </w:pPr>
  </w:style>
  <w:style w:type="paragraph" w:styleId="Revision">
    <w:name w:val="Revision"/>
    <w:hidden/>
    <w:uiPriority w:val="99"/>
    <w:semiHidden/>
    <w:rsid w:val="00CB6714"/>
    <w:pPr>
      <w:spacing w:after="0" w:line="240" w:lineRule="auto"/>
    </w:pPr>
  </w:style>
  <w:style w:type="character" w:styleId="UnresolvedMention">
    <w:name w:val="Unresolved Mention"/>
    <w:basedOn w:val="DefaultParagraphFont"/>
    <w:uiPriority w:val="99"/>
    <w:semiHidden/>
    <w:unhideWhenUsed/>
    <w:rsid w:val="001B7C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2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MD@ost.state.or.us"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hyperlink" Target="mailto:DMD@ost.state.or.us" TargetMode="External"/><Relationship Id="rId1" Type="http://schemas.openxmlformats.org/officeDocument/2006/relationships/hyperlink" Target="mailto:DMD@ost.state.or.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1245</Words>
  <Characters>6902</Characters>
  <Application>Microsoft Office Word</Application>
  <DocSecurity>4</DocSecurity>
  <Lines>109</Lines>
  <Paragraphs>36</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ALVAREZ Jaime</dc:creator>
  <cp:keywords/>
  <dc:description/>
  <cp:lastModifiedBy>WOODMANSEE Josh</cp:lastModifiedBy>
  <cp:revision>2</cp:revision>
  <cp:lastPrinted>2019-02-01T19:20:00Z</cp:lastPrinted>
  <dcterms:created xsi:type="dcterms:W3CDTF">2024-10-07T16:30:00Z</dcterms:created>
  <dcterms:modified xsi:type="dcterms:W3CDTF">2024-10-07T16:30:00Z</dcterms:modified>
</cp:coreProperties>
</file>